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3DE7B" w14:textId="77777777" w:rsidR="00DA118A" w:rsidRDefault="00DB2F59">
      <w:pPr>
        <w:pStyle w:val="Body"/>
        <w:jc w:val="center"/>
        <w:rPr>
          <w:rFonts w:ascii="Copperplate" w:eastAsia="Copperplate" w:hAnsi="Copperplate" w:cs="Copperplate"/>
          <w:color w:val="FF2600"/>
          <w:sz w:val="32"/>
          <w:szCs w:val="32"/>
        </w:rPr>
      </w:pPr>
      <w:r>
        <w:rPr>
          <w:rFonts w:ascii="Copperplate" w:hAnsi="Copperplate"/>
          <w:color w:val="FF2600"/>
          <w:sz w:val="32"/>
          <w:szCs w:val="32"/>
        </w:rPr>
        <w:t xml:space="preserve"> AMERICAN HERITAGE AWARDS</w:t>
      </w:r>
      <w:r>
        <w:rPr>
          <w:rFonts w:ascii="Copperplate" w:eastAsia="Copperplate" w:hAnsi="Copperplate" w:cs="Copperplate"/>
          <w:noProof/>
          <w:color w:val="FF2600"/>
          <w:sz w:val="32"/>
          <w:szCs w:val="32"/>
        </w:rPr>
        <w:drawing>
          <wp:anchor distT="152400" distB="152400" distL="152400" distR="152400" simplePos="0" relativeHeight="251659264" behindDoc="0" locked="0" layoutInCell="1" allowOverlap="1" wp14:anchorId="29803758" wp14:editId="36D7FDB1">
            <wp:simplePos x="0" y="0"/>
            <wp:positionH relativeFrom="margin">
              <wp:posOffset>1903004</wp:posOffset>
            </wp:positionH>
            <wp:positionV relativeFrom="page">
              <wp:posOffset>561101</wp:posOffset>
            </wp:positionV>
            <wp:extent cx="2307772" cy="1211581"/>
            <wp:effectExtent l="0" t="0" r="0" b="0"/>
            <wp:wrapTopAndBottom distT="152400" distB="152400"/>
            <wp:docPr id="1073741825" name="officeArt object" descr="NSCDA Patriotic Service Logo.jpeg"/>
            <wp:cNvGraphicFramePr/>
            <a:graphic xmlns:a="http://schemas.openxmlformats.org/drawingml/2006/main">
              <a:graphicData uri="http://schemas.openxmlformats.org/drawingml/2006/picture">
                <pic:pic xmlns:pic="http://schemas.openxmlformats.org/drawingml/2006/picture">
                  <pic:nvPicPr>
                    <pic:cNvPr id="1073741825" name="NSCDA Patriotic Service Logo.jpeg" descr="NSCDA Patriotic Service Logo.jpeg"/>
                    <pic:cNvPicPr>
                      <a:picLocks noChangeAspect="1"/>
                    </pic:cNvPicPr>
                  </pic:nvPicPr>
                  <pic:blipFill>
                    <a:blip r:embed="rId6"/>
                    <a:stretch>
                      <a:fillRect/>
                    </a:stretch>
                  </pic:blipFill>
                  <pic:spPr>
                    <a:xfrm>
                      <a:off x="0" y="0"/>
                      <a:ext cx="2307772" cy="1211581"/>
                    </a:xfrm>
                    <a:prstGeom prst="rect">
                      <a:avLst/>
                    </a:prstGeom>
                    <a:ln w="12700" cap="flat">
                      <a:noFill/>
                      <a:miter lim="400000"/>
                    </a:ln>
                    <a:effectLst/>
                  </pic:spPr>
                </pic:pic>
              </a:graphicData>
            </a:graphic>
          </wp:anchor>
        </w:drawing>
      </w:r>
    </w:p>
    <w:p w14:paraId="5A2AEB60" w14:textId="77777777" w:rsidR="00DA118A" w:rsidRDefault="00DA118A">
      <w:pPr>
        <w:pStyle w:val="Body"/>
        <w:rPr>
          <w:sz w:val="26"/>
          <w:szCs w:val="26"/>
        </w:rPr>
      </w:pPr>
    </w:p>
    <w:p w14:paraId="2312BE53" w14:textId="77777777" w:rsidR="00A63023" w:rsidRDefault="00A63023">
      <w:pPr>
        <w:pStyle w:val="Default"/>
        <w:spacing w:before="0" w:line="240" w:lineRule="auto"/>
        <w:jc w:val="both"/>
        <w:rPr>
          <w:rFonts w:ascii="Times New Roman" w:hAnsi="Times New Roman"/>
          <w:sz w:val="24"/>
          <w:szCs w:val="24"/>
        </w:rPr>
      </w:pPr>
    </w:p>
    <w:p w14:paraId="51618C8E" w14:textId="77777777" w:rsidR="00A63023" w:rsidRDefault="00A63023">
      <w:pPr>
        <w:pStyle w:val="Default"/>
        <w:spacing w:before="0" w:line="240" w:lineRule="auto"/>
        <w:jc w:val="both"/>
        <w:rPr>
          <w:rFonts w:ascii="Times New Roman" w:hAnsi="Times New Roman"/>
          <w:sz w:val="24"/>
          <w:szCs w:val="24"/>
        </w:rPr>
      </w:pPr>
    </w:p>
    <w:p w14:paraId="3B94A1C9" w14:textId="2303A917"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American Heritage Awards celebrate the patriotic ideals of the NSCDA and bring together the Corporate Societies in support of each other.  An initiative for Dames to participate in their communities, the Awards are </w:t>
      </w:r>
      <w:r>
        <w:rPr>
          <w:rFonts w:ascii="Times New Roman" w:hAnsi="Times New Roman"/>
          <w:sz w:val="24"/>
          <w:szCs w:val="24"/>
        </w:rPr>
        <w:t>given to an organization, group, or as a student scholarship. The recipient or recipients must use the award to promote knowledge of patriotism and American heritage through community work, programs, projects,</w:t>
      </w:r>
      <w:r>
        <w:rPr>
          <w:rFonts w:ascii="Times New Roman" w:hAnsi="Times New Roman"/>
          <w:color w:val="FF2F92"/>
          <w:sz w:val="24"/>
          <w:szCs w:val="24"/>
        </w:rPr>
        <w:t xml:space="preserve"> </w:t>
      </w:r>
      <w:r>
        <w:rPr>
          <w:rFonts w:ascii="Times New Roman" w:hAnsi="Times New Roman"/>
          <w:sz w:val="24"/>
          <w:szCs w:val="24"/>
        </w:rPr>
        <w:t xml:space="preserve">or through a course of study in the community.    </w:t>
      </w:r>
    </w:p>
    <w:p w14:paraId="500F62AD" w14:textId="77777777" w:rsidR="00DA118A" w:rsidRDefault="00DA118A">
      <w:pPr>
        <w:pStyle w:val="Default"/>
        <w:spacing w:before="0" w:line="240" w:lineRule="auto"/>
        <w:jc w:val="both"/>
        <w:rPr>
          <w:rFonts w:ascii="Times New Roman" w:eastAsia="Times New Roman" w:hAnsi="Times New Roman" w:cs="Times New Roman"/>
          <w:sz w:val="24"/>
          <w:szCs w:val="24"/>
        </w:rPr>
      </w:pPr>
    </w:p>
    <w:p w14:paraId="79496BB3" w14:textId="77777777"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These awards are a special opportunity for one Corporate Society, the Spotlight Society in each Region, to enhance a program, start an initiative, or move into a new direction in their communities.  The Spotlight Society selects the recipient or recipients for the year. The total amount of the award is determined by contributions of the Spotlight Society along with the contributions of other Corporate Societies in that region.  The National Patriotic Service Committee provides an honorarium to the Spotlight</w:t>
      </w:r>
      <w:r>
        <w:rPr>
          <w:rFonts w:ascii="Times New Roman" w:hAnsi="Times New Roman"/>
          <w:sz w:val="24"/>
          <w:szCs w:val="24"/>
        </w:rPr>
        <w:t xml:space="preserve"> Society in each Region to support the initiative.</w:t>
      </w:r>
    </w:p>
    <w:p w14:paraId="10B59E9A" w14:textId="77777777"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55C52384" w14:textId="73E7B995"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Guidelines and a Timeline are available by contacting </w:t>
      </w:r>
      <w:r w:rsidR="00FB57B5">
        <w:rPr>
          <w:rFonts w:ascii="Times New Roman" w:hAnsi="Times New Roman"/>
          <w:sz w:val="24"/>
          <w:szCs w:val="24"/>
        </w:rPr>
        <w:t>Leslie Greene (CT)</w:t>
      </w:r>
      <w:r>
        <w:rPr>
          <w:rFonts w:ascii="Times New Roman" w:hAnsi="Times New Roman"/>
          <w:sz w:val="24"/>
          <w:szCs w:val="24"/>
        </w:rPr>
        <w:t xml:space="preserve">, National Consultant, American Heritage </w:t>
      </w:r>
      <w:r w:rsidR="00FB57B5">
        <w:rPr>
          <w:rFonts w:ascii="Times New Roman" w:hAnsi="Times New Roman"/>
          <w:sz w:val="24"/>
          <w:szCs w:val="24"/>
        </w:rPr>
        <w:t>Awards</w:t>
      </w:r>
      <w:r w:rsidR="00D32DCC">
        <w:rPr>
          <w:rFonts w:ascii="Times New Roman" w:hAnsi="Times New Roman"/>
          <w:sz w:val="24"/>
          <w:szCs w:val="24"/>
        </w:rPr>
        <w:t xml:space="preserve">, at </w:t>
      </w:r>
      <w:hyperlink r:id="rId7" w:history="1">
        <w:r w:rsidR="00D32DCC" w:rsidRPr="006433CB">
          <w:rPr>
            <w:rStyle w:val="Hyperlink"/>
            <w:rFonts w:ascii="Times New Roman" w:hAnsi="Times New Roman"/>
            <w:sz w:val="24"/>
            <w:szCs w:val="24"/>
          </w:rPr>
          <w:t>Lesliemillsgreene@gmail.com</w:t>
        </w:r>
      </w:hyperlink>
      <w:r>
        <w:rPr>
          <w:rFonts w:ascii="Times New Roman" w:hAnsi="Times New Roman"/>
          <w:sz w:val="24"/>
          <w:szCs w:val="24"/>
        </w:rPr>
        <w:t>.</w:t>
      </w:r>
      <w:r w:rsidR="00D32DCC">
        <w:rPr>
          <w:rFonts w:ascii="Times New Roman" w:hAnsi="Times New Roman"/>
          <w:sz w:val="24"/>
          <w:szCs w:val="24"/>
        </w:rPr>
        <w:t xml:space="preserve"> </w:t>
      </w:r>
    </w:p>
    <w:p w14:paraId="06F07365" w14:textId="77777777" w:rsidR="00DA118A" w:rsidRDefault="00DA118A">
      <w:pPr>
        <w:pStyle w:val="Default"/>
        <w:spacing w:before="0" w:line="240" w:lineRule="auto"/>
        <w:jc w:val="both"/>
        <w:rPr>
          <w:rFonts w:ascii="Times New Roman" w:eastAsia="Times New Roman" w:hAnsi="Times New Roman" w:cs="Times New Roman"/>
          <w:sz w:val="24"/>
          <w:szCs w:val="24"/>
        </w:rPr>
      </w:pPr>
    </w:p>
    <w:p w14:paraId="5C31FA72" w14:textId="6664845F" w:rsidR="00DA118A" w:rsidRDefault="00DB2F59" w:rsidP="00A63023">
      <w:pPr>
        <w:pStyle w:val="Default"/>
        <w:spacing w:before="0" w:after="213" w:line="342" w:lineRule="atLeast"/>
        <w:jc w:val="center"/>
        <w:rPr>
          <w:rFonts w:ascii="Times New Roman" w:eastAsia="Times New Roman" w:hAnsi="Times New Roman" w:cs="Times New Roman"/>
          <w:i/>
          <w:iCs/>
          <w:sz w:val="24"/>
          <w:szCs w:val="24"/>
        </w:rPr>
      </w:pPr>
      <w:r>
        <w:rPr>
          <w:rFonts w:ascii="Times New Roman" w:hAnsi="Times New Roman"/>
          <w:i/>
          <w:iCs/>
          <w:sz w:val="24"/>
          <w:szCs w:val="24"/>
        </w:rPr>
        <w:t>The NSCDA Patriotic Service Committee thanks all Corporate Societies for helping to celebrate USA patriotism and heritage in the communities of our Societies throughout the USA.</w:t>
      </w:r>
    </w:p>
    <w:p w14:paraId="0461C78D" w14:textId="77777777" w:rsidR="00DA118A" w:rsidRDefault="00DA118A">
      <w:pPr>
        <w:pStyle w:val="Default"/>
        <w:spacing w:before="0" w:after="213" w:line="342" w:lineRule="atLeast"/>
        <w:jc w:val="center"/>
        <w:rPr>
          <w:rFonts w:ascii="Times New Roman" w:eastAsia="Times New Roman" w:hAnsi="Times New Roman" w:cs="Times New Roman"/>
          <w:i/>
          <w:iCs/>
          <w:sz w:val="24"/>
          <w:szCs w:val="24"/>
        </w:rPr>
      </w:pPr>
    </w:p>
    <w:p w14:paraId="3631216C" w14:textId="77777777" w:rsidR="00DA118A" w:rsidRDefault="00DB2F59">
      <w:pPr>
        <w:pStyle w:val="Default"/>
        <w:spacing w:before="0" w:after="213" w:line="342" w:lineRule="atLeast"/>
        <w:jc w:val="center"/>
        <w:rPr>
          <w:rFonts w:ascii="Times New Roman" w:eastAsia="Times New Roman" w:hAnsi="Times New Roman" w:cs="Times New Roman"/>
          <w:sz w:val="24"/>
          <w:szCs w:val="24"/>
          <w:u w:val="single"/>
        </w:rPr>
      </w:pPr>
      <w:r>
        <w:rPr>
          <w:rFonts w:ascii="Times New Roman" w:hAnsi="Times New Roman"/>
          <w:sz w:val="24"/>
          <w:szCs w:val="24"/>
          <w:u w:val="single"/>
        </w:rPr>
        <w:t xml:space="preserve">2023-2024 American Heritage </w:t>
      </w:r>
      <w:r>
        <w:rPr>
          <w:rFonts w:ascii="Times New Roman" w:hAnsi="Times New Roman"/>
          <w:sz w:val="24"/>
          <w:szCs w:val="24"/>
          <w:u w:val="single"/>
        </w:rPr>
        <w:t>Awards</w:t>
      </w:r>
    </w:p>
    <w:p w14:paraId="15DC04BA" w14:textId="77777777"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  Arizona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Iowa Society</w:t>
      </w:r>
    </w:p>
    <w:p w14:paraId="34AE1AE7" w14:textId="77777777" w:rsidR="00DA118A" w:rsidRDefault="00DB2F59">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Mission Garden, Tucson, AZ</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Quilts of Valor, Winterset, IO</w:t>
      </w:r>
    </w:p>
    <w:p w14:paraId="164AE6C3" w14:textId="77777777" w:rsidR="00DA118A" w:rsidRDefault="00DB2F59">
      <w:pPr>
        <w:pStyle w:val="Body"/>
        <w:rPr>
          <w:rFonts w:ascii="Times New Roman" w:eastAsia="Times New Roman" w:hAnsi="Times New Roman" w:cs="Times New Roman"/>
        </w:rPr>
      </w:pPr>
      <w:r>
        <w:rPr>
          <w:rFonts w:ascii="Times New Roman" w:hAnsi="Times New Roman"/>
        </w:rPr>
        <w:t xml:space="preserve">Highlights 4,000 years of Arizona’s diverse </w:t>
      </w:r>
      <w:r>
        <w:rPr>
          <w:rFonts w:ascii="Times New Roman" w:hAnsi="Times New Roman"/>
        </w:rPr>
        <w:tab/>
      </w:r>
      <w:r>
        <w:rPr>
          <w:rFonts w:ascii="Times New Roman" w:hAnsi="Times New Roman"/>
        </w:rPr>
        <w:tab/>
        <w:t xml:space="preserve">Provides homemade quilts to veterans. </w:t>
      </w:r>
    </w:p>
    <w:p w14:paraId="52838E52" w14:textId="77777777" w:rsidR="00DA118A" w:rsidRDefault="00DB2F59">
      <w:pPr>
        <w:pStyle w:val="Body"/>
        <w:rPr>
          <w:rFonts w:ascii="Times New Roman" w:eastAsia="Times New Roman" w:hAnsi="Times New Roman" w:cs="Times New Roman"/>
        </w:rPr>
      </w:pPr>
      <w:r>
        <w:rPr>
          <w:rFonts w:ascii="Times New Roman" w:hAnsi="Times New Roman"/>
        </w:rPr>
        <w:t>cultural and agricultural heritage.</w:t>
      </w:r>
      <w:r>
        <w:rPr>
          <w:rFonts w:ascii="Times New Roman" w:hAnsi="Times New Roman"/>
        </w:rPr>
        <w:tab/>
      </w:r>
      <w:r>
        <w:rPr>
          <w:rFonts w:ascii="Times New Roman" w:hAnsi="Times New Roman"/>
        </w:rPr>
        <w:tab/>
      </w:r>
      <w:r>
        <w:rPr>
          <w:rFonts w:ascii="Times New Roman" w:hAnsi="Times New Roman"/>
        </w:rPr>
        <w:tab/>
        <w:t xml:space="preserve">Started in Iowa now has 10,000 volunteers </w:t>
      </w:r>
      <w:r>
        <w:rPr>
          <w:rFonts w:ascii="Times New Roman" w:hAnsi="Times New Roman"/>
        </w:rPr>
        <w:tab/>
      </w:r>
      <w:r>
        <w:rPr>
          <w:rFonts w:ascii="Times New Roman" w:hAnsi="Times New Roman"/>
        </w:rPr>
        <w:tab/>
        <w:t>(</w:t>
      </w:r>
      <w:hyperlink r:id="rId8" w:history="1">
        <w:r w:rsidR="00DA118A">
          <w:rPr>
            <w:rStyle w:val="Hyperlink0"/>
            <w:rFonts w:ascii="Times New Roman" w:hAnsi="Times New Roman"/>
          </w:rPr>
          <w:t>missiongarden.org</w:t>
        </w:r>
      </w:hyperlink>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in all 50 states.</w:t>
      </w:r>
    </w:p>
    <w:p w14:paraId="1BF7C492" w14:textId="77777777" w:rsidR="00DA118A" w:rsidRDefault="00DB2F59">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hyperlink r:id="rId9" w:history="1">
        <w:r w:rsidR="00DA118A">
          <w:rPr>
            <w:rStyle w:val="Hyperlink0"/>
            <w:rFonts w:ascii="Times New Roman" w:hAnsi="Times New Roman"/>
          </w:rPr>
          <w:t>qovf.org</w:t>
        </w:r>
      </w:hyperlink>
      <w:r>
        <w:rPr>
          <w:rFonts w:ascii="Times New Roman" w:hAnsi="Times New Roman"/>
        </w:rPr>
        <w:t>)</w:t>
      </w:r>
    </w:p>
    <w:p w14:paraId="0B3CD448" w14:textId="77777777" w:rsidR="00DA118A" w:rsidRDefault="00DA118A">
      <w:pPr>
        <w:pStyle w:val="Body"/>
      </w:pPr>
    </w:p>
    <w:p w14:paraId="37A88D52" w14:textId="39370E66"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III:  Tennessee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District of Columbia Society</w:t>
      </w:r>
    </w:p>
    <w:p w14:paraId="58426159" w14:textId="77777777" w:rsidR="00DA118A" w:rsidRDefault="00DB2F59">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National Medal of Honor Heritage Center,</w:t>
      </w:r>
      <w:r>
        <w:rPr>
          <w:rFonts w:ascii="Times New Roman" w:hAnsi="Times New Roman"/>
          <w:i/>
          <w:iCs/>
          <w:sz w:val="24"/>
          <w:szCs w:val="24"/>
        </w:rPr>
        <w:tab/>
      </w:r>
      <w:r>
        <w:rPr>
          <w:rFonts w:ascii="Times New Roman" w:hAnsi="Times New Roman"/>
          <w:i/>
          <w:iCs/>
          <w:sz w:val="24"/>
          <w:szCs w:val="24"/>
        </w:rPr>
        <w:tab/>
        <w:t>Combat Soldiers Recovery Fund, Chattanooga</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Chevy Chase, MD</w:t>
      </w:r>
    </w:p>
    <w:p w14:paraId="059D7604" w14:textId="77777777"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 xml:space="preserve">This award will sponsor the Center’s 2023 </w:t>
      </w:r>
    </w:p>
    <w:p w14:paraId="04C53366" w14:textId="77777777"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 xml:space="preserve">annual Celebration of Valor. </w:t>
      </w:r>
    </w:p>
    <w:p w14:paraId="1C518F85" w14:textId="77777777" w:rsidR="00DA118A" w:rsidRDefault="00DA118A">
      <w:pPr>
        <w:pStyle w:val="Default"/>
        <w:spacing w:before="0" w:line="240" w:lineRule="auto"/>
        <w:rPr>
          <w:rFonts w:ascii="Times New Roman" w:eastAsia="Times New Roman" w:hAnsi="Times New Roman" w:cs="Times New Roman"/>
          <w:sz w:val="24"/>
          <w:szCs w:val="24"/>
        </w:rPr>
      </w:pPr>
    </w:p>
    <w:p w14:paraId="7FFBB562" w14:textId="77777777" w:rsidR="00DA118A" w:rsidRDefault="00DB2F59">
      <w:pPr>
        <w:pStyle w:val="Default"/>
        <w:spacing w:before="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Past American Heritage </w:t>
      </w:r>
      <w:r>
        <w:rPr>
          <w:rFonts w:ascii="Times New Roman" w:hAnsi="Times New Roman"/>
          <w:sz w:val="24"/>
          <w:szCs w:val="24"/>
        </w:rPr>
        <w:t>Awards</w:t>
      </w:r>
    </w:p>
    <w:p w14:paraId="766A6928" w14:textId="77777777" w:rsidR="00DA118A" w:rsidRDefault="00DB2F59">
      <w:pPr>
        <w:pStyle w:val="Default"/>
        <w:spacing w:before="0" w:line="240" w:lineRule="auto"/>
        <w:jc w:val="center"/>
        <w:rPr>
          <w:rFonts w:ascii="Times New Roman" w:eastAsia="Times New Roman" w:hAnsi="Times New Roman" w:cs="Times New Roman"/>
          <w:sz w:val="24"/>
          <w:szCs w:val="24"/>
          <w:u w:val="single"/>
        </w:rPr>
      </w:pPr>
      <w:r>
        <w:rPr>
          <w:rFonts w:ascii="Times New Roman" w:hAnsi="Times New Roman"/>
          <w:sz w:val="24"/>
          <w:szCs w:val="24"/>
          <w:u w:val="single"/>
        </w:rPr>
        <w:t>2022-2023</w:t>
      </w:r>
    </w:p>
    <w:p w14:paraId="6B512DC6" w14:textId="77777777" w:rsidR="00DA118A" w:rsidRDefault="00DA118A">
      <w:pPr>
        <w:pStyle w:val="Default"/>
        <w:spacing w:before="0" w:line="240" w:lineRule="auto"/>
        <w:jc w:val="both"/>
        <w:rPr>
          <w:rFonts w:ascii="Times New Roman" w:eastAsia="Times New Roman" w:hAnsi="Times New Roman" w:cs="Times New Roman"/>
          <w:sz w:val="24"/>
          <w:szCs w:val="24"/>
        </w:rPr>
      </w:pPr>
    </w:p>
    <w:p w14:paraId="2455E3B7" w14:textId="77777777"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Region I:  Kansas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Missouri Society</w:t>
      </w:r>
    </w:p>
    <w:p w14:paraId="0E0DB4C8" w14:textId="77777777" w:rsidR="00DA118A" w:rsidRDefault="00DB2F59">
      <w:pPr>
        <w:pStyle w:val="Default"/>
        <w:spacing w:before="0" w:line="240" w:lineRule="auto"/>
        <w:jc w:val="both"/>
        <w:rPr>
          <w:rFonts w:ascii="Times New Roman" w:eastAsia="Times New Roman" w:hAnsi="Times New Roman" w:cs="Times New Roman"/>
          <w:i/>
          <w:iCs/>
          <w:sz w:val="24"/>
          <w:szCs w:val="24"/>
        </w:rPr>
      </w:pPr>
      <w:r>
        <w:rPr>
          <w:rFonts w:ascii="Times New Roman" w:hAnsi="Times New Roman"/>
          <w:i/>
          <w:iCs/>
          <w:sz w:val="24"/>
          <w:szCs w:val="24"/>
        </w:rPr>
        <w:t>Friends of the Cherokee Trail</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FOCUS Marines Foundation, Augusta, MO </w:t>
      </w:r>
    </w:p>
    <w:p w14:paraId="3EDD1334" w14:textId="77777777" w:rsidR="00DA118A" w:rsidRDefault="00DA118A">
      <w:pPr>
        <w:pStyle w:val="Default"/>
        <w:spacing w:before="0" w:line="240" w:lineRule="auto"/>
        <w:jc w:val="both"/>
        <w:rPr>
          <w:rFonts w:ascii="Times New Roman" w:eastAsia="Times New Roman" w:hAnsi="Times New Roman" w:cs="Times New Roman"/>
          <w:i/>
          <w:iCs/>
          <w:sz w:val="24"/>
          <w:szCs w:val="24"/>
        </w:rPr>
      </w:pPr>
    </w:p>
    <w:p w14:paraId="423694B9" w14:textId="78A0EAD9" w:rsidR="00DA118A" w:rsidRDefault="00DB2F59">
      <w:pPr>
        <w:pStyle w:val="Default"/>
        <w:spacing w:before="0" w:line="240" w:lineRule="auto"/>
        <w:jc w:val="both"/>
        <w:rPr>
          <w:rFonts w:ascii="Times New Roman" w:eastAsia="Times New Roman" w:hAnsi="Times New Roman" w:cs="Times New Roman"/>
          <w:sz w:val="24"/>
          <w:szCs w:val="24"/>
        </w:rPr>
      </w:pPr>
      <w:r>
        <w:rPr>
          <w:rFonts w:ascii="Times New Roman" w:hAnsi="Times New Roman"/>
          <w:sz w:val="24"/>
          <w:szCs w:val="24"/>
        </w:rPr>
        <w:t>Region III:  Oklahoma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New York</w:t>
      </w:r>
    </w:p>
    <w:p w14:paraId="42F44716" w14:textId="77777777" w:rsidR="00DA118A" w:rsidRDefault="00DB2F59">
      <w:pPr>
        <w:pStyle w:val="Default"/>
        <w:spacing w:before="0" w:line="240" w:lineRule="auto"/>
        <w:jc w:val="both"/>
        <w:rPr>
          <w:rFonts w:ascii="Times New Roman" w:eastAsia="Times New Roman" w:hAnsi="Times New Roman" w:cs="Times New Roman"/>
          <w:i/>
          <w:iCs/>
          <w:sz w:val="24"/>
          <w:szCs w:val="24"/>
        </w:rPr>
      </w:pPr>
      <w:r>
        <w:rPr>
          <w:rFonts w:ascii="Times New Roman" w:hAnsi="Times New Roman"/>
          <w:i/>
          <w:iCs/>
          <w:sz w:val="24"/>
          <w:szCs w:val="24"/>
        </w:rPr>
        <w:t>Tulsa Glassblowing School, Tulsa, OK</w:t>
      </w:r>
      <w:r>
        <w:rPr>
          <w:rFonts w:ascii="Times New Roman" w:hAnsi="Times New Roman"/>
          <w:i/>
          <w:iCs/>
          <w:sz w:val="24"/>
          <w:szCs w:val="24"/>
        </w:rPr>
        <w:tab/>
      </w:r>
      <w:r>
        <w:rPr>
          <w:rFonts w:ascii="Times New Roman" w:hAnsi="Times New Roman"/>
          <w:i/>
          <w:iCs/>
          <w:sz w:val="24"/>
          <w:szCs w:val="24"/>
        </w:rPr>
        <w:tab/>
        <w:t>Tuesday’s Children, Manhasset, NY</w:t>
      </w:r>
    </w:p>
    <w:p w14:paraId="3057F494" w14:textId="77777777" w:rsidR="00DA118A" w:rsidRDefault="00DA118A">
      <w:pPr>
        <w:pStyle w:val="Default"/>
        <w:spacing w:before="0" w:line="240" w:lineRule="auto"/>
        <w:jc w:val="both"/>
        <w:rPr>
          <w:rFonts w:ascii="Times New Roman" w:eastAsia="Times New Roman" w:hAnsi="Times New Roman" w:cs="Times New Roman"/>
          <w:sz w:val="24"/>
          <w:szCs w:val="24"/>
        </w:rPr>
      </w:pPr>
    </w:p>
    <w:p w14:paraId="394EA696" w14:textId="77777777" w:rsidR="00DA118A" w:rsidRDefault="00DB2F59">
      <w:pPr>
        <w:pStyle w:val="Default"/>
        <w:spacing w:before="0" w:line="240" w:lineRule="auto"/>
        <w:jc w:val="center"/>
        <w:rPr>
          <w:rFonts w:ascii="Times New Roman" w:eastAsia="Times New Roman" w:hAnsi="Times New Roman" w:cs="Times New Roman"/>
          <w:sz w:val="24"/>
          <w:szCs w:val="24"/>
          <w:u w:val="single"/>
        </w:rPr>
      </w:pPr>
      <w:r>
        <w:rPr>
          <w:rFonts w:ascii="Times New Roman" w:hAnsi="Times New Roman"/>
          <w:sz w:val="24"/>
          <w:szCs w:val="24"/>
          <w:u w:val="single"/>
        </w:rPr>
        <w:t>2021-2022</w:t>
      </w:r>
    </w:p>
    <w:p w14:paraId="195993A6" w14:textId="77777777" w:rsidR="00DA118A" w:rsidRDefault="00DA118A">
      <w:pPr>
        <w:pStyle w:val="Default"/>
        <w:spacing w:before="0" w:line="240" w:lineRule="auto"/>
        <w:rPr>
          <w:rFonts w:ascii="Times New Roman" w:eastAsia="Times New Roman" w:hAnsi="Times New Roman" w:cs="Times New Roman"/>
          <w:sz w:val="24"/>
          <w:szCs w:val="24"/>
        </w:rPr>
      </w:pPr>
    </w:p>
    <w:p w14:paraId="1C8201E7" w14:textId="77777777"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  Oregon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II:  Kentucky Society</w:t>
      </w:r>
    </w:p>
    <w:p w14:paraId="428FB00B" w14:textId="77777777" w:rsidR="00DA118A" w:rsidRDefault="00DB2F59">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Portland Historical Society, Portland, OR</w:t>
      </w:r>
      <w:r>
        <w:rPr>
          <w:rFonts w:ascii="Times New Roman" w:hAnsi="Times New Roman"/>
          <w:i/>
          <w:iCs/>
          <w:sz w:val="24"/>
          <w:szCs w:val="24"/>
        </w:rPr>
        <w:tab/>
      </w:r>
      <w:r>
        <w:rPr>
          <w:rFonts w:ascii="Times New Roman" w:hAnsi="Times New Roman"/>
          <w:i/>
          <w:iCs/>
          <w:sz w:val="24"/>
          <w:szCs w:val="24"/>
        </w:rPr>
        <w:tab/>
        <w:t>Lady Veterans Connect, Winchester, KY</w:t>
      </w:r>
    </w:p>
    <w:p w14:paraId="1D616785" w14:textId="77777777" w:rsidR="00DA118A" w:rsidRDefault="00DA118A">
      <w:pPr>
        <w:pStyle w:val="Default"/>
        <w:spacing w:before="0" w:line="240" w:lineRule="auto"/>
        <w:rPr>
          <w:rFonts w:ascii="Times New Roman" w:eastAsia="Times New Roman" w:hAnsi="Times New Roman" w:cs="Times New Roman"/>
          <w:sz w:val="24"/>
          <w:szCs w:val="24"/>
        </w:rPr>
      </w:pPr>
    </w:p>
    <w:p w14:paraId="3CCD24C5" w14:textId="77777777" w:rsidR="00DA118A" w:rsidRDefault="00DB2F59">
      <w:pPr>
        <w:pStyle w:val="Default"/>
        <w:spacing w:before="0" w:line="240" w:lineRule="auto"/>
        <w:rPr>
          <w:rFonts w:ascii="Times New Roman" w:eastAsia="Times New Roman" w:hAnsi="Times New Roman" w:cs="Times New Roman"/>
          <w:sz w:val="24"/>
          <w:szCs w:val="24"/>
        </w:rPr>
      </w:pPr>
      <w:r>
        <w:rPr>
          <w:rFonts w:ascii="Times New Roman" w:hAnsi="Times New Roman"/>
          <w:sz w:val="24"/>
          <w:szCs w:val="24"/>
        </w:rPr>
        <w:t>Region III:  North Carolina Society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Region IV:  Connecticut Society</w:t>
      </w:r>
    </w:p>
    <w:p w14:paraId="25087009" w14:textId="77777777" w:rsidR="00DA118A" w:rsidRDefault="00DB2F59">
      <w:pPr>
        <w:pStyle w:val="Default"/>
        <w:spacing w:before="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USO at Fort </w:t>
      </w:r>
      <w:r>
        <w:rPr>
          <w:rFonts w:ascii="Times New Roman" w:hAnsi="Times New Roman"/>
          <w:i/>
          <w:iCs/>
          <w:sz w:val="24"/>
          <w:szCs w:val="24"/>
        </w:rPr>
        <w:t>Bragg, NC</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1. Boy Scout Troop 85, Wethersfield CT</w:t>
      </w:r>
    </w:p>
    <w:p w14:paraId="4FBED446" w14:textId="77777777" w:rsidR="00DA118A" w:rsidRDefault="00DB2F59">
      <w:pPr>
        <w:pStyle w:val="Default"/>
        <w:spacing w:before="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Pr>
          <w:rFonts w:ascii="Times New Roman" w:hAnsi="Times New Roman"/>
          <w:i/>
          <w:iCs/>
          <w:sz w:val="24"/>
          <w:szCs w:val="24"/>
        </w:rPr>
        <w:t>2. Stonington Historical Society. CT</w:t>
      </w:r>
    </w:p>
    <w:p w14:paraId="66E25473" w14:textId="505E8F33" w:rsidR="00DA118A" w:rsidRDefault="00A63023">
      <w:pPr>
        <w:pStyle w:val="Default"/>
        <w:spacing w:before="0" w:line="240" w:lineRule="auto"/>
        <w:rPr>
          <w:rFonts w:ascii="Times New Roman" w:eastAsia="Times New Roman" w:hAnsi="Times New Roman" w:cs="Times New Roman"/>
          <w:sz w:val="24"/>
          <w:szCs w:val="24"/>
        </w:rPr>
      </w:pPr>
      <w:r>
        <w:rPr>
          <w:noProof/>
        </w:rPr>
        <mc:AlternateContent>
          <mc:Choice Requires="wps">
            <w:drawing>
              <wp:anchor distT="152400" distB="152400" distL="152400" distR="152400" simplePos="0" relativeHeight="251660288" behindDoc="0" locked="0" layoutInCell="1" allowOverlap="1" wp14:anchorId="172C3729" wp14:editId="437572FC">
                <wp:simplePos x="0" y="0"/>
                <wp:positionH relativeFrom="page">
                  <wp:posOffset>1117600</wp:posOffset>
                </wp:positionH>
                <wp:positionV relativeFrom="page">
                  <wp:posOffset>5130800</wp:posOffset>
                </wp:positionV>
                <wp:extent cx="5746115" cy="209232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746115" cy="2092325"/>
                        </a:xfrm>
                        <a:prstGeom prst="rect">
                          <a:avLst/>
                        </a:prstGeom>
                      </wps:spPr>
                      <wps:txbx>
                        <w:txbxContent>
                          <w:tbl>
                            <w:tblPr>
                              <w:tblW w:w="904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0"/>
                              <w:gridCol w:w="1518"/>
                              <w:gridCol w:w="1529"/>
                              <w:gridCol w:w="1874"/>
                              <w:gridCol w:w="2168"/>
                            </w:tblGrid>
                            <w:tr w:rsidR="00DA118A" w14:paraId="4F3438AE" w14:textId="77777777">
                              <w:trPr>
                                <w:trHeight w:val="410"/>
                                <w:tblHeader/>
                              </w:trPr>
                              <w:tc>
                                <w:tcPr>
                                  <w:tcW w:w="9049" w:type="dxa"/>
                                  <w:gridSpan w:val="5"/>
                                  <w:tcBorders>
                                    <w:top w:val="nil"/>
                                    <w:left w:val="nil"/>
                                    <w:bottom w:val="nil"/>
                                    <w:right w:val="nil"/>
                                  </w:tcBorders>
                                  <w:shd w:val="clear" w:color="auto" w:fill="auto"/>
                                  <w:tcMar>
                                    <w:top w:w="80" w:type="dxa"/>
                                    <w:left w:w="80" w:type="dxa"/>
                                    <w:bottom w:w="80" w:type="dxa"/>
                                    <w:right w:w="80" w:type="dxa"/>
                                  </w:tcMar>
                                  <w:vAlign w:val="center"/>
                                </w:tcPr>
                                <w:p w14:paraId="6DD63ECD" w14:textId="77777777" w:rsidR="00DA118A" w:rsidRDefault="00DB2F59">
                                  <w:pPr>
                                    <w:pStyle w:val="Default"/>
                                    <w:spacing w:before="0" w:after="120" w:line="240" w:lineRule="auto"/>
                                    <w:jc w:val="center"/>
                                  </w:pPr>
                                  <w:r>
                                    <w:rPr>
                                      <w:rFonts w:ascii="Times New Roman" w:eastAsia="Times New Roman" w:hAnsi="Times New Roman" w:cs="Times New Roman"/>
                                      <w:sz w:val="24"/>
                                      <w:szCs w:val="24"/>
                                    </w:rPr>
                                    <w:t>Upcoming Spotlight Societies</w:t>
                                  </w:r>
                                </w:p>
                              </w:tc>
                            </w:tr>
                            <w:tr w:rsidR="00DA118A" w14:paraId="18A4EDB1" w14:textId="77777777">
                              <w:trPr>
                                <w:trHeight w:val="297"/>
                              </w:trPr>
                              <w:tc>
                                <w:tcPr>
                                  <w:tcW w:w="19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6F4EF1" w14:textId="77777777" w:rsidR="00DA118A" w:rsidRDefault="00DA118A"/>
                              </w:tc>
                              <w:tc>
                                <w:tcPr>
                                  <w:tcW w:w="15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6344453" w14:textId="77777777" w:rsidR="00DA118A" w:rsidRDefault="00DB2F59">
                                  <w:pPr>
                                    <w:pStyle w:val="TableStyle2"/>
                                  </w:pPr>
                                  <w:r>
                                    <w:rPr>
                                      <w:rFonts w:ascii="Times New Roman" w:hAnsi="Times New Roman"/>
                                      <w:sz w:val="24"/>
                                      <w:szCs w:val="24"/>
                                    </w:rPr>
                                    <w:t>REGION I</w:t>
                                  </w:r>
                                </w:p>
                              </w:tc>
                              <w:tc>
                                <w:tcPr>
                                  <w:tcW w:w="15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2DF6A6" w14:textId="77777777" w:rsidR="00DA118A" w:rsidRDefault="00DB2F59">
                                  <w:pPr>
                                    <w:pStyle w:val="TableStyle2"/>
                                  </w:pPr>
                                  <w:r>
                                    <w:rPr>
                                      <w:rFonts w:ascii="Times New Roman" w:hAnsi="Times New Roman"/>
                                      <w:sz w:val="24"/>
                                      <w:szCs w:val="24"/>
                                    </w:rPr>
                                    <w:t>REGION II</w:t>
                                  </w:r>
                                </w:p>
                              </w:tc>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5C179F" w14:textId="77777777" w:rsidR="00DA118A" w:rsidRDefault="00DB2F59">
                                  <w:pPr>
                                    <w:pStyle w:val="TableStyle2"/>
                                  </w:pPr>
                                  <w:r>
                                    <w:rPr>
                                      <w:rFonts w:ascii="Times New Roman" w:hAnsi="Times New Roman"/>
                                      <w:sz w:val="24"/>
                                      <w:szCs w:val="24"/>
                                    </w:rPr>
                                    <w:t>REGION III</w:t>
                                  </w:r>
                                </w:p>
                              </w:tc>
                              <w:tc>
                                <w:tcPr>
                                  <w:tcW w:w="21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02F604" w14:textId="77777777" w:rsidR="00DA118A" w:rsidRDefault="00DB2F59">
                                  <w:pPr>
                                    <w:pStyle w:val="TableStyle2"/>
                                  </w:pPr>
                                  <w:r>
                                    <w:rPr>
                                      <w:rFonts w:ascii="Times New Roman" w:hAnsi="Times New Roman"/>
                                      <w:sz w:val="24"/>
                                      <w:szCs w:val="24"/>
                                    </w:rPr>
                                    <w:t>REGION IV</w:t>
                                  </w:r>
                                </w:p>
                              </w:tc>
                            </w:tr>
                            <w:tr w:rsidR="00DA118A" w14:paraId="35A7E31C" w14:textId="77777777">
                              <w:trPr>
                                <w:trHeight w:val="297"/>
                              </w:trPr>
                              <w:tc>
                                <w:tcPr>
                                  <w:tcW w:w="19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A3F6AE8" w14:textId="77777777" w:rsidR="00DA118A" w:rsidRDefault="00DB2F59">
                                  <w:pPr>
                                    <w:pStyle w:val="TableStyle1"/>
                                  </w:pPr>
                                  <w:r>
                                    <w:rPr>
                                      <w:rFonts w:ascii="Times New Roman" w:hAnsi="Times New Roman"/>
                                      <w:sz w:val="24"/>
                                      <w:szCs w:val="24"/>
                                    </w:rPr>
                                    <w:t>2024-2025</w:t>
                                  </w:r>
                                </w:p>
                              </w:tc>
                              <w:tc>
                                <w:tcPr>
                                  <w:tcW w:w="15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DF50453" w14:textId="77777777" w:rsidR="00DA118A" w:rsidRDefault="00DB2F59">
                                  <w:pPr>
                                    <w:pStyle w:val="TableStyle2"/>
                                  </w:pPr>
                                  <w:r>
                                    <w:rPr>
                                      <w:rFonts w:ascii="Times New Roman" w:hAnsi="Times New Roman"/>
                                      <w:sz w:val="24"/>
                                      <w:szCs w:val="24"/>
                                    </w:rPr>
                                    <w:t>Nebraska</w:t>
                                  </w:r>
                                </w:p>
                              </w:tc>
                              <w:tc>
                                <w:tcPr>
                                  <w:tcW w:w="15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B3A6E9" w14:textId="77777777" w:rsidR="00DA118A" w:rsidRDefault="00DB2F59">
                                  <w:pPr>
                                    <w:pStyle w:val="TableStyle2"/>
                                  </w:pPr>
                                  <w:r>
                                    <w:rPr>
                                      <w:rFonts w:ascii="Times New Roman" w:hAnsi="Times New Roman"/>
                                      <w:sz w:val="24"/>
                                      <w:szCs w:val="24"/>
                                    </w:rPr>
                                    <w:t>Ohio</w:t>
                                  </w:r>
                                </w:p>
                              </w:tc>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732C7" w14:textId="77777777" w:rsidR="00DA118A" w:rsidRDefault="00DB2F59">
                                  <w:pPr>
                                    <w:pStyle w:val="TableStyle2"/>
                                  </w:pPr>
                                  <w:r>
                                    <w:rPr>
                                      <w:rFonts w:ascii="Times New Roman" w:hAnsi="Times New Roman"/>
                                      <w:sz w:val="24"/>
                                      <w:szCs w:val="24"/>
                                    </w:rPr>
                                    <w:t>Florida</w:t>
                                  </w:r>
                                </w:p>
                              </w:tc>
                              <w:tc>
                                <w:tcPr>
                                  <w:tcW w:w="21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3D8FB" w14:textId="77777777" w:rsidR="00DA118A" w:rsidRDefault="00DB2F59">
                                  <w:pPr>
                                    <w:pStyle w:val="TableStyle2"/>
                                  </w:pPr>
                                  <w:r>
                                    <w:rPr>
                                      <w:rFonts w:ascii="Times New Roman" w:hAnsi="Times New Roman"/>
                                      <w:sz w:val="24"/>
                                      <w:szCs w:val="24"/>
                                    </w:rPr>
                                    <w:t>Rhode Island</w:t>
                                  </w:r>
                                </w:p>
                              </w:tc>
                            </w:tr>
                          </w:tbl>
                          <w:p w14:paraId="04C07F6B" w14:textId="77777777" w:rsidR="00121AF6" w:rsidRDefault="00121AF6"/>
                        </w:txbxContent>
                      </wps:txbx>
                      <wps:bodyPr lIns="0" tIns="0" rIns="0" bIns="0">
                        <a:noAutofit/>
                      </wps:bodyPr>
                    </wps:wsp>
                  </a:graphicData>
                </a:graphic>
                <wp14:sizeRelV relativeFrom="margin">
                  <wp14:pctHeight>0</wp14:pctHeight>
                </wp14:sizeRelV>
              </wp:anchor>
            </w:drawing>
          </mc:Choice>
          <mc:Fallback>
            <w:pict>
              <v:rect w14:anchorId="172C3729" id="officeArt object" o:spid="_x0000_s1026" style="position:absolute;margin-left:88pt;margin-top:404pt;width:452.45pt;height:164.75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" filled="f" stroked="f">
                <v:textbox inset="0,0,0,0">
                  <w:txbxContent>
                    <w:tbl>
                      <w:tblPr>
                        <w:tblW w:w="904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0"/>
                        <w:gridCol w:w="1518"/>
                        <w:gridCol w:w="1529"/>
                        <w:gridCol w:w="1874"/>
                        <w:gridCol w:w="2168"/>
                      </w:tblGrid>
                      <w:tr w:rsidR="00DA118A" w14:paraId="4F3438AE" w14:textId="77777777">
                        <w:trPr>
                          <w:trHeight w:val="410"/>
                          <w:tblHeader/>
                        </w:trPr>
                        <w:tc>
                          <w:tcPr>
                            <w:tcW w:w="9049" w:type="dxa"/>
                            <w:gridSpan w:val="5"/>
                            <w:tcBorders>
                              <w:top w:val="nil"/>
                              <w:left w:val="nil"/>
                              <w:bottom w:val="nil"/>
                              <w:right w:val="nil"/>
                            </w:tcBorders>
                            <w:shd w:val="clear" w:color="auto" w:fill="auto"/>
                            <w:tcMar>
                              <w:top w:w="80" w:type="dxa"/>
                              <w:left w:w="80" w:type="dxa"/>
                              <w:bottom w:w="80" w:type="dxa"/>
                              <w:right w:w="80" w:type="dxa"/>
                            </w:tcMar>
                            <w:vAlign w:val="center"/>
                          </w:tcPr>
                          <w:p w14:paraId="6DD63ECD" w14:textId="77777777" w:rsidR="00DA118A" w:rsidRDefault="00DB2F59">
                            <w:pPr>
                              <w:pStyle w:val="Default"/>
                              <w:spacing w:before="0" w:after="120" w:line="240" w:lineRule="auto"/>
                              <w:jc w:val="center"/>
                            </w:pPr>
                            <w:r>
                              <w:rPr>
                                <w:rFonts w:ascii="Times New Roman" w:eastAsia="Times New Roman" w:hAnsi="Times New Roman" w:cs="Times New Roman"/>
                                <w:sz w:val="24"/>
                                <w:szCs w:val="24"/>
                              </w:rPr>
                              <w:t>Upcoming Spotlight Societies</w:t>
                            </w:r>
                          </w:p>
                        </w:tc>
                      </w:tr>
                      <w:tr w:rsidR="00DA118A" w14:paraId="18A4EDB1" w14:textId="77777777">
                        <w:trPr>
                          <w:trHeight w:val="297"/>
                        </w:trPr>
                        <w:tc>
                          <w:tcPr>
                            <w:tcW w:w="19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6F4EF1" w14:textId="77777777" w:rsidR="00DA118A" w:rsidRDefault="00DA118A"/>
                        </w:tc>
                        <w:tc>
                          <w:tcPr>
                            <w:tcW w:w="15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6344453" w14:textId="77777777" w:rsidR="00DA118A" w:rsidRDefault="00DB2F59">
                            <w:pPr>
                              <w:pStyle w:val="TableStyle2"/>
                            </w:pPr>
                            <w:r>
                              <w:rPr>
                                <w:rFonts w:ascii="Times New Roman" w:hAnsi="Times New Roman"/>
                                <w:sz w:val="24"/>
                                <w:szCs w:val="24"/>
                              </w:rPr>
                              <w:t>REGION I</w:t>
                            </w:r>
                          </w:p>
                        </w:tc>
                        <w:tc>
                          <w:tcPr>
                            <w:tcW w:w="15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2DF6A6" w14:textId="77777777" w:rsidR="00DA118A" w:rsidRDefault="00DB2F59">
                            <w:pPr>
                              <w:pStyle w:val="TableStyle2"/>
                            </w:pPr>
                            <w:r>
                              <w:rPr>
                                <w:rFonts w:ascii="Times New Roman" w:hAnsi="Times New Roman"/>
                                <w:sz w:val="24"/>
                                <w:szCs w:val="24"/>
                              </w:rPr>
                              <w:t>REGION II</w:t>
                            </w:r>
                          </w:p>
                        </w:tc>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5C179F" w14:textId="77777777" w:rsidR="00DA118A" w:rsidRDefault="00DB2F59">
                            <w:pPr>
                              <w:pStyle w:val="TableStyle2"/>
                            </w:pPr>
                            <w:r>
                              <w:rPr>
                                <w:rFonts w:ascii="Times New Roman" w:hAnsi="Times New Roman"/>
                                <w:sz w:val="24"/>
                                <w:szCs w:val="24"/>
                              </w:rPr>
                              <w:t>REGION III</w:t>
                            </w:r>
                          </w:p>
                        </w:tc>
                        <w:tc>
                          <w:tcPr>
                            <w:tcW w:w="21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02F604" w14:textId="77777777" w:rsidR="00DA118A" w:rsidRDefault="00DB2F59">
                            <w:pPr>
                              <w:pStyle w:val="TableStyle2"/>
                            </w:pPr>
                            <w:r>
                              <w:rPr>
                                <w:rFonts w:ascii="Times New Roman" w:hAnsi="Times New Roman"/>
                                <w:sz w:val="24"/>
                                <w:szCs w:val="24"/>
                              </w:rPr>
                              <w:t>REGION IV</w:t>
                            </w:r>
                          </w:p>
                        </w:tc>
                      </w:tr>
                      <w:tr w:rsidR="00DA118A" w14:paraId="35A7E31C" w14:textId="77777777">
                        <w:trPr>
                          <w:trHeight w:val="297"/>
                        </w:trPr>
                        <w:tc>
                          <w:tcPr>
                            <w:tcW w:w="19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A3F6AE8" w14:textId="77777777" w:rsidR="00DA118A" w:rsidRDefault="00DB2F59">
                            <w:pPr>
                              <w:pStyle w:val="TableStyle1"/>
                            </w:pPr>
                            <w:r>
                              <w:rPr>
                                <w:rFonts w:ascii="Times New Roman" w:hAnsi="Times New Roman"/>
                                <w:sz w:val="24"/>
                                <w:szCs w:val="24"/>
                              </w:rPr>
                              <w:t>2024-2025</w:t>
                            </w:r>
                          </w:p>
                        </w:tc>
                        <w:tc>
                          <w:tcPr>
                            <w:tcW w:w="151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DF50453" w14:textId="77777777" w:rsidR="00DA118A" w:rsidRDefault="00DB2F59">
                            <w:pPr>
                              <w:pStyle w:val="TableStyle2"/>
                            </w:pPr>
                            <w:r>
                              <w:rPr>
                                <w:rFonts w:ascii="Times New Roman" w:hAnsi="Times New Roman"/>
                                <w:sz w:val="24"/>
                                <w:szCs w:val="24"/>
                              </w:rPr>
                              <w:t>Nebraska</w:t>
                            </w:r>
                          </w:p>
                        </w:tc>
                        <w:tc>
                          <w:tcPr>
                            <w:tcW w:w="15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B3A6E9" w14:textId="77777777" w:rsidR="00DA118A" w:rsidRDefault="00DB2F59">
                            <w:pPr>
                              <w:pStyle w:val="TableStyle2"/>
                            </w:pPr>
                            <w:r>
                              <w:rPr>
                                <w:rFonts w:ascii="Times New Roman" w:hAnsi="Times New Roman"/>
                                <w:sz w:val="24"/>
                                <w:szCs w:val="24"/>
                              </w:rPr>
                              <w:t>Ohio</w:t>
                            </w:r>
                          </w:p>
                        </w:tc>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732C7" w14:textId="77777777" w:rsidR="00DA118A" w:rsidRDefault="00DB2F59">
                            <w:pPr>
                              <w:pStyle w:val="TableStyle2"/>
                            </w:pPr>
                            <w:r>
                              <w:rPr>
                                <w:rFonts w:ascii="Times New Roman" w:hAnsi="Times New Roman"/>
                                <w:sz w:val="24"/>
                                <w:szCs w:val="24"/>
                              </w:rPr>
                              <w:t>Florida</w:t>
                            </w:r>
                          </w:p>
                        </w:tc>
                        <w:tc>
                          <w:tcPr>
                            <w:tcW w:w="21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3D8FB" w14:textId="77777777" w:rsidR="00DA118A" w:rsidRDefault="00DB2F59">
                            <w:pPr>
                              <w:pStyle w:val="TableStyle2"/>
                            </w:pPr>
                            <w:r>
                              <w:rPr>
                                <w:rFonts w:ascii="Times New Roman" w:hAnsi="Times New Roman"/>
                                <w:sz w:val="24"/>
                                <w:szCs w:val="24"/>
                              </w:rPr>
                              <w:t>Rhode Island</w:t>
                            </w:r>
                          </w:p>
                        </w:tc>
                      </w:tr>
                    </w:tbl>
                    <w:p w14:paraId="04C07F6B" w14:textId="77777777" w:rsidR="00121AF6" w:rsidRDefault="00121AF6"/>
                  </w:txbxContent>
                </v:textbox>
                <w10:wrap type="topAndBottom" anchorx="page" anchory="page"/>
              </v:rect>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sectPr w:rsidR="00DA118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F3D6" w14:textId="77777777" w:rsidR="00DB2F59" w:rsidRDefault="00DB2F59">
      <w:r>
        <w:separator/>
      </w:r>
    </w:p>
  </w:endnote>
  <w:endnote w:type="continuationSeparator" w:id="0">
    <w:p w14:paraId="67147D7E" w14:textId="77777777" w:rsidR="00DB2F59" w:rsidRDefault="00D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pperplate">
    <w:panose1 w:val="02000504000000020004"/>
    <w:charset w:val="4D"/>
    <w:family w:val="auto"/>
    <w:pitch w:val="variable"/>
    <w:sig w:usb0="8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4026" w14:textId="77777777" w:rsidR="00DA118A" w:rsidRDefault="00DA11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66B9" w14:textId="77777777" w:rsidR="00DB2F59" w:rsidRDefault="00DB2F59">
      <w:r>
        <w:separator/>
      </w:r>
    </w:p>
  </w:footnote>
  <w:footnote w:type="continuationSeparator" w:id="0">
    <w:p w14:paraId="418A0D86" w14:textId="77777777" w:rsidR="00DB2F59" w:rsidRDefault="00DB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956A" w14:textId="77777777" w:rsidR="00DA118A" w:rsidRDefault="00DA11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8A"/>
    <w:rsid w:val="00121AF6"/>
    <w:rsid w:val="001A3BFE"/>
    <w:rsid w:val="004D17E4"/>
    <w:rsid w:val="006C44CB"/>
    <w:rsid w:val="00952DE0"/>
    <w:rsid w:val="00A63023"/>
    <w:rsid w:val="00A900A0"/>
    <w:rsid w:val="00B10E48"/>
    <w:rsid w:val="00D32DCC"/>
    <w:rsid w:val="00DA118A"/>
    <w:rsid w:val="00DB2F59"/>
    <w:rsid w:val="00EC7BA2"/>
    <w:rsid w:val="00FB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176F"/>
  <w15:docId w15:val="{8F78D97E-25CD-0041-84A0-A04C335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Lucida Grande" w:hAnsi="Lucida Grand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Lucida Grande" w:hAnsi="Lucida Grande" w:cs="Arial Unicode MS"/>
      <w:color w:val="000000"/>
      <w:sz w:val="26"/>
      <w:szCs w:val="26"/>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ableStyle2">
    <w:name w:val="Table Style 2"/>
    <w:rPr>
      <w:rFonts w:ascii="Lucida Grande" w:eastAsia="Lucida Grande" w:hAnsi="Lucida Grande" w:cs="Lucida Grande"/>
      <w:color w:val="000000"/>
      <w:sz w:val="22"/>
      <w:szCs w:val="22"/>
      <w14:textOutline w14:w="0" w14:cap="flat" w14:cmpd="sng" w14:algn="ctr">
        <w14:noFill/>
        <w14:prstDash w14:val="solid"/>
        <w14:bevel/>
      </w14:textOutline>
    </w:rPr>
  </w:style>
  <w:style w:type="paragraph" w:customStyle="1" w:styleId="TableStyle1">
    <w:name w:val="Table Style 1"/>
    <w:rPr>
      <w:rFonts w:ascii="Lucida Grande" w:eastAsia="Lucida Grande" w:hAnsi="Lucida Grande" w:cs="Lucida Grande"/>
      <w:b/>
      <w:bCs/>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3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issiongarde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esliemillsgreen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qovf.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Lucida Grande"/>
        <a:ea typeface="Lucida Grande"/>
        <a:cs typeface="Lucida Grande"/>
      </a:majorFont>
      <a:minorFont>
        <a:latin typeface="Lucida Grande"/>
        <a:ea typeface="Lucida Grande"/>
        <a:cs typeface="Lucida Grand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Greene</cp:lastModifiedBy>
  <cp:revision>5</cp:revision>
  <dcterms:created xsi:type="dcterms:W3CDTF">2024-09-16T18:48:00Z</dcterms:created>
  <dcterms:modified xsi:type="dcterms:W3CDTF">2024-09-16T18:50:00Z</dcterms:modified>
</cp:coreProperties>
</file>