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7D9A3" w14:textId="238E5F25" w:rsidR="00083225" w:rsidRPr="00405F4E" w:rsidRDefault="00705B05" w:rsidP="00405F4E">
      <w:pPr>
        <w:pStyle w:val="Body"/>
        <w:jc w:val="center"/>
        <w:rPr>
          <w:sz w:val="26"/>
          <w:szCs w:val="26"/>
        </w:rPr>
      </w:pPr>
      <w:r w:rsidRPr="00CE4940">
        <w:rPr>
          <w:rFonts w:ascii="Times New Roman" w:hAnsi="Times New Roman"/>
          <w:noProof/>
        </w:rPr>
        <w:drawing>
          <wp:inline distT="0" distB="0" distL="0" distR="0" wp14:anchorId="7BF043F6" wp14:editId="582AF5B3">
            <wp:extent cx="2531668" cy="1446167"/>
            <wp:effectExtent l="0" t="0" r="0" b="1905"/>
            <wp:docPr id="123010458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104581" name="Picture 1" descr="A close-up of a logo&#10;&#10;Description automatically generated"/>
                    <pic:cNvPicPr/>
                  </pic:nvPicPr>
                  <pic:blipFill>
                    <a:blip r:embed="rId6"/>
                    <a:stretch>
                      <a:fillRect/>
                    </a:stretch>
                  </pic:blipFill>
                  <pic:spPr>
                    <a:xfrm>
                      <a:off x="0" y="0"/>
                      <a:ext cx="2742552" cy="1566631"/>
                    </a:xfrm>
                    <a:prstGeom prst="rect">
                      <a:avLst/>
                    </a:prstGeom>
                  </pic:spPr>
                </pic:pic>
              </a:graphicData>
            </a:graphic>
          </wp:inline>
        </w:drawing>
      </w:r>
    </w:p>
    <w:p w14:paraId="7A49C9EA" w14:textId="77777777" w:rsidR="00083225" w:rsidRDefault="00083225" w:rsidP="003E131A">
      <w:pPr>
        <w:pStyle w:val="Default"/>
        <w:spacing w:before="0" w:line="240" w:lineRule="auto"/>
        <w:jc w:val="center"/>
        <w:rPr>
          <w:rFonts w:ascii="Times New Roman" w:hAnsi="Times New Roman"/>
          <w:sz w:val="24"/>
          <w:szCs w:val="24"/>
        </w:rPr>
      </w:pPr>
    </w:p>
    <w:p w14:paraId="580122F2" w14:textId="77777777" w:rsidR="00405F4E" w:rsidRDefault="00405F4E" w:rsidP="00405F4E">
      <w:pPr>
        <w:pStyle w:val="Default"/>
        <w:spacing w:before="0" w:line="240" w:lineRule="auto"/>
        <w:jc w:val="both"/>
        <w:rPr>
          <w:rFonts w:ascii="Times New Roman" w:eastAsia="Times New Roman" w:hAnsi="Times New Roman" w:cs="Times New Roman"/>
          <w:sz w:val="24"/>
          <w:szCs w:val="24"/>
        </w:rPr>
      </w:pPr>
      <w:r>
        <w:rPr>
          <w:rFonts w:ascii="Times New Roman" w:hAnsi="Times New Roman"/>
          <w:sz w:val="24"/>
          <w:szCs w:val="24"/>
        </w:rPr>
        <w:t>The American Heritage Awards celebrate the patriotic ideals of the NSCDA and bring together the Corporate Societies in support of each other.  An initiative for Dames to participate in their communities, the Awards are given to an organization, group, or as a student scholarship. The recipient or recipients must use the award to promote knowledge of patriotism and American heritage through community work, programs, projects,</w:t>
      </w:r>
      <w:r>
        <w:rPr>
          <w:rFonts w:ascii="Times New Roman" w:hAnsi="Times New Roman"/>
          <w:color w:val="FF2F92"/>
          <w:sz w:val="24"/>
          <w:szCs w:val="24"/>
        </w:rPr>
        <w:t xml:space="preserve"> </w:t>
      </w:r>
      <w:r>
        <w:rPr>
          <w:rFonts w:ascii="Times New Roman" w:hAnsi="Times New Roman"/>
          <w:sz w:val="24"/>
          <w:szCs w:val="24"/>
        </w:rPr>
        <w:t xml:space="preserve">or through a course of study in the community.    </w:t>
      </w:r>
    </w:p>
    <w:p w14:paraId="3EA6725C" w14:textId="77777777" w:rsidR="00405F4E" w:rsidRDefault="00405F4E" w:rsidP="00405F4E">
      <w:pPr>
        <w:pStyle w:val="Default"/>
        <w:spacing w:before="0" w:line="240" w:lineRule="auto"/>
        <w:jc w:val="both"/>
        <w:rPr>
          <w:rFonts w:ascii="Times New Roman" w:eastAsia="Times New Roman" w:hAnsi="Times New Roman" w:cs="Times New Roman"/>
          <w:sz w:val="24"/>
          <w:szCs w:val="24"/>
        </w:rPr>
      </w:pPr>
      <w:r>
        <w:rPr>
          <w:rFonts w:ascii="Times New Roman" w:hAnsi="Times New Roman"/>
          <w:sz w:val="24"/>
          <w:szCs w:val="24"/>
        </w:rPr>
        <w:t> </w:t>
      </w:r>
    </w:p>
    <w:p w14:paraId="127E021A" w14:textId="250ECBAC" w:rsidR="00405F4E" w:rsidRDefault="00405F4E" w:rsidP="00405F4E">
      <w:pPr>
        <w:pStyle w:val="Default"/>
        <w:spacing w:before="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Guidelines and a Timeline are available on the NSCDA website under Scholarships, Grants &amp; Awards.  If you have any questions, please contact Leslie Greene (CT), Chair of the American Heritage Awards, at </w:t>
      </w:r>
      <w:hyperlink r:id="rId7" w:history="1">
        <w:r w:rsidRPr="00DB312A">
          <w:rPr>
            <w:rStyle w:val="Hyperlink"/>
            <w:rFonts w:ascii="Times New Roman" w:hAnsi="Times New Roman"/>
            <w:sz w:val="24"/>
            <w:szCs w:val="24"/>
          </w:rPr>
          <w:t>Lesliemillsgreene@gmail.com</w:t>
        </w:r>
      </w:hyperlink>
      <w:r>
        <w:rPr>
          <w:rFonts w:ascii="Times New Roman" w:hAnsi="Times New Roman"/>
          <w:sz w:val="24"/>
          <w:szCs w:val="24"/>
        </w:rPr>
        <w:t>.</w:t>
      </w:r>
    </w:p>
    <w:p w14:paraId="0EB781AF" w14:textId="77777777" w:rsidR="00083225" w:rsidRDefault="00083225" w:rsidP="003E131A">
      <w:pPr>
        <w:pStyle w:val="Default"/>
        <w:spacing w:before="0" w:line="240" w:lineRule="auto"/>
        <w:jc w:val="center"/>
        <w:rPr>
          <w:rFonts w:ascii="Times New Roman" w:hAnsi="Times New Roman"/>
          <w:sz w:val="24"/>
          <w:szCs w:val="24"/>
        </w:rPr>
      </w:pPr>
    </w:p>
    <w:p w14:paraId="0EB39264" w14:textId="77777777" w:rsidR="00FF07C9" w:rsidRPr="003E131A" w:rsidRDefault="00FF07C9" w:rsidP="003E131A">
      <w:pPr>
        <w:pStyle w:val="Default"/>
        <w:spacing w:before="0" w:line="240" w:lineRule="auto"/>
        <w:jc w:val="center"/>
        <w:rPr>
          <w:rFonts w:ascii="Times New Roman" w:hAnsi="Times New Roman"/>
          <w:sz w:val="24"/>
          <w:szCs w:val="24"/>
        </w:rPr>
      </w:pPr>
    </w:p>
    <w:p w14:paraId="4CD61F9C" w14:textId="77777777" w:rsidR="00FB092C" w:rsidRDefault="00FB092C" w:rsidP="00C0248E">
      <w:pPr>
        <w:pStyle w:val="Default"/>
        <w:spacing w:before="0" w:line="240" w:lineRule="auto"/>
        <w:jc w:val="center"/>
        <w:rPr>
          <w:rFonts w:ascii="Times New Roman" w:hAnsi="Times New Roman"/>
          <w:b/>
          <w:bCs/>
          <w:color w:val="000000" w:themeColor="text1"/>
          <w:sz w:val="24"/>
          <w:szCs w:val="24"/>
        </w:rPr>
      </w:pPr>
    </w:p>
    <w:p w14:paraId="598230C4" w14:textId="6C6DD6CB" w:rsidR="006D1E7E" w:rsidRDefault="006D1E7E" w:rsidP="00C0248E">
      <w:pPr>
        <w:pStyle w:val="Default"/>
        <w:spacing w:before="0" w:line="240" w:lineRule="auto"/>
        <w:jc w:val="center"/>
        <w:rPr>
          <w:rFonts w:ascii="Times New Roman" w:hAnsi="Times New Roman"/>
          <w:b/>
          <w:bCs/>
          <w:color w:val="000000" w:themeColor="text1"/>
          <w:sz w:val="24"/>
          <w:szCs w:val="24"/>
        </w:rPr>
      </w:pPr>
      <w:r w:rsidRPr="008E2AF7">
        <w:rPr>
          <w:rFonts w:ascii="Times New Roman" w:hAnsi="Times New Roman"/>
          <w:b/>
          <w:bCs/>
          <w:color w:val="000000" w:themeColor="text1"/>
          <w:sz w:val="24"/>
          <w:szCs w:val="24"/>
        </w:rPr>
        <w:t xml:space="preserve">AMERICAN HERITAGE AWARDS SCHEDULE </w:t>
      </w:r>
      <w:r w:rsidR="00A747F9">
        <w:rPr>
          <w:rFonts w:ascii="Times New Roman" w:hAnsi="Times New Roman"/>
          <w:b/>
          <w:bCs/>
          <w:color w:val="000000" w:themeColor="text1"/>
          <w:sz w:val="24"/>
          <w:szCs w:val="24"/>
        </w:rPr>
        <w:t>FOR 2024-2025</w:t>
      </w:r>
    </w:p>
    <w:p w14:paraId="4B772FA4" w14:textId="77777777" w:rsidR="0073511C" w:rsidRDefault="0073511C" w:rsidP="00C0248E">
      <w:pPr>
        <w:pStyle w:val="Default"/>
        <w:spacing w:before="0" w:line="240" w:lineRule="auto"/>
        <w:jc w:val="center"/>
        <w:rPr>
          <w:rFonts w:ascii="Times New Roman" w:hAnsi="Times New Roman"/>
          <w:b/>
          <w:bCs/>
          <w:color w:val="000000" w:themeColor="text1"/>
          <w:sz w:val="24"/>
          <w:szCs w:val="24"/>
        </w:rPr>
      </w:pPr>
    </w:p>
    <w:p w14:paraId="23AAB37A" w14:textId="77777777" w:rsidR="00383E39" w:rsidRDefault="00B16BE5" w:rsidP="00B16BE5">
      <w:pPr>
        <w:pStyle w:val="Default"/>
        <w:spacing w:before="0"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Spotlight Society I:  </w:t>
      </w:r>
      <w:r w:rsidR="00BE686C">
        <w:rPr>
          <w:rFonts w:ascii="Times New Roman" w:hAnsi="Times New Roman"/>
          <w:b/>
          <w:bCs/>
          <w:color w:val="000000" w:themeColor="text1"/>
          <w:sz w:val="24"/>
          <w:szCs w:val="24"/>
        </w:rPr>
        <w:t xml:space="preserve">Nebraska </w:t>
      </w:r>
    </w:p>
    <w:p w14:paraId="484A60EE" w14:textId="580FB753" w:rsidR="006C38EC" w:rsidRPr="004B0E82" w:rsidRDefault="00383E39" w:rsidP="00B16BE5">
      <w:pPr>
        <w:pStyle w:val="Default"/>
        <w:spacing w:before="0" w:line="240" w:lineRule="auto"/>
        <w:rPr>
          <w:rFonts w:ascii="Times New Roman" w:hAnsi="Times New Roman"/>
          <w:color w:val="000000" w:themeColor="text1"/>
          <w:sz w:val="24"/>
          <w:szCs w:val="24"/>
        </w:rPr>
      </w:pPr>
      <w:r>
        <w:rPr>
          <w:rFonts w:ascii="Times New Roman" w:hAnsi="Times New Roman"/>
          <w:b/>
          <w:bCs/>
          <w:color w:val="000000" w:themeColor="text1"/>
          <w:sz w:val="24"/>
          <w:szCs w:val="24"/>
        </w:rPr>
        <w:t xml:space="preserve">   </w:t>
      </w:r>
      <w:r w:rsidR="003E2133">
        <w:rPr>
          <w:rFonts w:ascii="Times New Roman" w:hAnsi="Times New Roman"/>
          <w:b/>
          <w:bCs/>
          <w:color w:val="000000" w:themeColor="text1"/>
          <w:sz w:val="24"/>
          <w:szCs w:val="24"/>
        </w:rPr>
        <w:t xml:space="preserve">Supporting Societies: </w:t>
      </w:r>
      <w:r w:rsidR="00B00B0D">
        <w:rPr>
          <w:rFonts w:ascii="Times New Roman" w:hAnsi="Times New Roman"/>
          <w:b/>
          <w:bCs/>
          <w:color w:val="000000" w:themeColor="text1"/>
          <w:sz w:val="24"/>
          <w:szCs w:val="24"/>
        </w:rPr>
        <w:t xml:space="preserve"> </w:t>
      </w:r>
      <w:r w:rsidR="00B00B0D" w:rsidRPr="004B0E82">
        <w:rPr>
          <w:rFonts w:ascii="Times New Roman" w:hAnsi="Times New Roman"/>
          <w:color w:val="000000" w:themeColor="text1"/>
          <w:sz w:val="24"/>
          <w:szCs w:val="24"/>
        </w:rPr>
        <w:t xml:space="preserve">Arizona, </w:t>
      </w:r>
      <w:r w:rsidR="00B87482" w:rsidRPr="004B0E82">
        <w:rPr>
          <w:rFonts w:ascii="Times New Roman" w:hAnsi="Times New Roman"/>
          <w:color w:val="000000" w:themeColor="text1"/>
          <w:sz w:val="24"/>
          <w:szCs w:val="24"/>
        </w:rPr>
        <w:t xml:space="preserve">California, Colorado, Hawaii, </w:t>
      </w:r>
      <w:r w:rsidR="006C38EC" w:rsidRPr="004B0E82">
        <w:rPr>
          <w:rFonts w:ascii="Times New Roman" w:hAnsi="Times New Roman"/>
          <w:color w:val="000000" w:themeColor="text1"/>
          <w:sz w:val="24"/>
          <w:szCs w:val="24"/>
        </w:rPr>
        <w:t xml:space="preserve">Kansas, Nevada, </w:t>
      </w:r>
    </w:p>
    <w:p w14:paraId="6BAE7461" w14:textId="162977C6" w:rsidR="00A747F9" w:rsidRPr="004B0E82" w:rsidRDefault="006C38EC" w:rsidP="00B16BE5">
      <w:pPr>
        <w:pStyle w:val="Default"/>
        <w:spacing w:before="0" w:line="240" w:lineRule="auto"/>
        <w:rPr>
          <w:rFonts w:ascii="Times New Roman" w:hAnsi="Times New Roman"/>
          <w:color w:val="000000" w:themeColor="text1"/>
          <w:sz w:val="24"/>
          <w:szCs w:val="24"/>
        </w:rPr>
      </w:pPr>
      <w:r w:rsidRPr="004B0E82">
        <w:rPr>
          <w:rFonts w:ascii="Times New Roman" w:hAnsi="Times New Roman"/>
          <w:color w:val="000000" w:themeColor="text1"/>
          <w:sz w:val="24"/>
          <w:szCs w:val="24"/>
        </w:rPr>
        <w:t xml:space="preserve">   Oregon, </w:t>
      </w:r>
      <w:r w:rsidR="00025D92" w:rsidRPr="004B0E82">
        <w:rPr>
          <w:rFonts w:ascii="Times New Roman" w:hAnsi="Times New Roman"/>
          <w:color w:val="000000" w:themeColor="text1"/>
          <w:sz w:val="24"/>
          <w:szCs w:val="24"/>
        </w:rPr>
        <w:t>Washington, Wyoming</w:t>
      </w:r>
    </w:p>
    <w:p w14:paraId="1EB945F4" w14:textId="77777777" w:rsidR="00FF07C9" w:rsidRDefault="00FF07C9" w:rsidP="00B16BE5">
      <w:pPr>
        <w:pStyle w:val="Default"/>
        <w:spacing w:before="0" w:line="240" w:lineRule="auto"/>
        <w:rPr>
          <w:rFonts w:ascii="Times New Roman" w:hAnsi="Times New Roman"/>
          <w:b/>
          <w:bCs/>
          <w:color w:val="000000" w:themeColor="text1"/>
          <w:sz w:val="24"/>
          <w:szCs w:val="24"/>
        </w:rPr>
      </w:pPr>
    </w:p>
    <w:p w14:paraId="38F30279" w14:textId="78118F90" w:rsidR="003E2133" w:rsidRDefault="003E2133" w:rsidP="00B16BE5">
      <w:pPr>
        <w:pStyle w:val="Default"/>
        <w:spacing w:before="0"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Spotlight Society II</w:t>
      </w:r>
      <w:r w:rsidR="00FB636C">
        <w:rPr>
          <w:rFonts w:ascii="Times New Roman" w:hAnsi="Times New Roman"/>
          <w:b/>
          <w:bCs/>
          <w:color w:val="000000" w:themeColor="text1"/>
          <w:sz w:val="24"/>
          <w:szCs w:val="24"/>
        </w:rPr>
        <w:t>:</w:t>
      </w:r>
      <w:r w:rsidR="001B3D90">
        <w:rPr>
          <w:rFonts w:ascii="Times New Roman" w:hAnsi="Times New Roman"/>
          <w:b/>
          <w:bCs/>
          <w:color w:val="000000" w:themeColor="text1"/>
          <w:sz w:val="24"/>
          <w:szCs w:val="24"/>
        </w:rPr>
        <w:t xml:space="preserve"> Ohio</w:t>
      </w:r>
    </w:p>
    <w:p w14:paraId="0591A9E0" w14:textId="1DE3D75D" w:rsidR="001B3D90" w:rsidRDefault="001B3D90" w:rsidP="00B16BE5">
      <w:pPr>
        <w:pStyle w:val="Default"/>
        <w:spacing w:before="0"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   Supporting Societies: </w:t>
      </w:r>
      <w:r w:rsidR="00964628">
        <w:rPr>
          <w:rFonts w:ascii="Times New Roman" w:hAnsi="Times New Roman"/>
          <w:b/>
          <w:bCs/>
          <w:color w:val="000000" w:themeColor="text1"/>
          <w:sz w:val="24"/>
          <w:szCs w:val="24"/>
        </w:rPr>
        <w:t xml:space="preserve"> </w:t>
      </w:r>
      <w:r w:rsidR="00964628" w:rsidRPr="004B0E82">
        <w:rPr>
          <w:rFonts w:ascii="Times New Roman" w:hAnsi="Times New Roman"/>
          <w:color w:val="000000" w:themeColor="text1"/>
          <w:sz w:val="24"/>
          <w:szCs w:val="24"/>
        </w:rPr>
        <w:t xml:space="preserve">Illinois, Indiana, Iowa, Kentucky, Michigan, Minnesota, </w:t>
      </w:r>
      <w:r w:rsidR="00C15E68" w:rsidRPr="004B0E82">
        <w:rPr>
          <w:rFonts w:ascii="Times New Roman" w:hAnsi="Times New Roman"/>
          <w:color w:val="000000" w:themeColor="text1"/>
          <w:sz w:val="24"/>
          <w:szCs w:val="24"/>
        </w:rPr>
        <w:t>Missouri</w:t>
      </w:r>
    </w:p>
    <w:p w14:paraId="1C95EF58" w14:textId="77777777" w:rsidR="00964628" w:rsidRDefault="00964628" w:rsidP="00B16BE5">
      <w:pPr>
        <w:pStyle w:val="Default"/>
        <w:spacing w:before="0" w:line="240" w:lineRule="auto"/>
        <w:rPr>
          <w:rFonts w:ascii="Times New Roman" w:hAnsi="Times New Roman"/>
          <w:b/>
          <w:bCs/>
          <w:color w:val="000000" w:themeColor="text1"/>
          <w:sz w:val="24"/>
          <w:szCs w:val="24"/>
        </w:rPr>
      </w:pPr>
    </w:p>
    <w:p w14:paraId="4099771E" w14:textId="3F56DCFE" w:rsidR="00964628" w:rsidRDefault="00964628" w:rsidP="00B16BE5">
      <w:pPr>
        <w:pStyle w:val="Default"/>
        <w:spacing w:before="0"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Spotlight Society III: </w:t>
      </w:r>
      <w:r w:rsidR="00D8291E">
        <w:rPr>
          <w:rFonts w:ascii="Times New Roman" w:hAnsi="Times New Roman"/>
          <w:b/>
          <w:bCs/>
          <w:color w:val="000000" w:themeColor="text1"/>
          <w:sz w:val="24"/>
          <w:szCs w:val="24"/>
        </w:rPr>
        <w:t>Florida</w:t>
      </w:r>
    </w:p>
    <w:p w14:paraId="0D29CE58" w14:textId="29A9A8FD" w:rsidR="00D8291E" w:rsidRPr="004B0E82" w:rsidRDefault="00D8291E" w:rsidP="00B16BE5">
      <w:pPr>
        <w:pStyle w:val="Default"/>
        <w:spacing w:before="0" w:line="240" w:lineRule="auto"/>
        <w:rPr>
          <w:rFonts w:ascii="Times New Roman" w:hAnsi="Times New Roman"/>
          <w:color w:val="000000" w:themeColor="text1"/>
          <w:sz w:val="24"/>
          <w:szCs w:val="24"/>
        </w:rPr>
      </w:pPr>
      <w:r>
        <w:rPr>
          <w:rFonts w:ascii="Times New Roman" w:hAnsi="Times New Roman"/>
          <w:b/>
          <w:bCs/>
          <w:color w:val="000000" w:themeColor="text1"/>
          <w:sz w:val="24"/>
          <w:szCs w:val="24"/>
        </w:rPr>
        <w:t xml:space="preserve">   Supporting Societies: </w:t>
      </w:r>
      <w:r w:rsidRPr="004B0E82">
        <w:rPr>
          <w:rFonts w:ascii="Times New Roman" w:hAnsi="Times New Roman"/>
          <w:color w:val="000000" w:themeColor="text1"/>
          <w:sz w:val="24"/>
          <w:szCs w:val="24"/>
        </w:rPr>
        <w:t>Alabama, Arkansas, Georgia, Louisiana, Mississippi, North</w:t>
      </w:r>
    </w:p>
    <w:p w14:paraId="235D313E" w14:textId="066EA403" w:rsidR="00D8291E" w:rsidRPr="004B0E82" w:rsidRDefault="00D8291E" w:rsidP="00B16BE5">
      <w:pPr>
        <w:pStyle w:val="Default"/>
        <w:spacing w:before="0" w:line="240" w:lineRule="auto"/>
        <w:rPr>
          <w:rFonts w:ascii="Times New Roman" w:hAnsi="Times New Roman"/>
          <w:color w:val="000000" w:themeColor="text1"/>
          <w:sz w:val="24"/>
          <w:szCs w:val="24"/>
        </w:rPr>
      </w:pPr>
      <w:r w:rsidRPr="004B0E82">
        <w:rPr>
          <w:rFonts w:ascii="Times New Roman" w:hAnsi="Times New Roman"/>
          <w:color w:val="000000" w:themeColor="text1"/>
          <w:sz w:val="24"/>
          <w:szCs w:val="24"/>
        </w:rPr>
        <w:t xml:space="preserve">   Carolina, Oklahoma, South Carolina</w:t>
      </w:r>
      <w:r w:rsidR="00E02BD4" w:rsidRPr="004B0E82">
        <w:rPr>
          <w:rFonts w:ascii="Times New Roman" w:hAnsi="Times New Roman"/>
          <w:color w:val="000000" w:themeColor="text1"/>
          <w:sz w:val="24"/>
          <w:szCs w:val="24"/>
        </w:rPr>
        <w:t>, Tennessee, Texas</w:t>
      </w:r>
    </w:p>
    <w:p w14:paraId="7A4C60AC" w14:textId="77777777" w:rsidR="00E02BD4" w:rsidRPr="004B0E82" w:rsidRDefault="00E02BD4" w:rsidP="00B16BE5">
      <w:pPr>
        <w:pStyle w:val="Default"/>
        <w:spacing w:before="0" w:line="240" w:lineRule="auto"/>
        <w:rPr>
          <w:rFonts w:ascii="Times New Roman" w:hAnsi="Times New Roman"/>
          <w:color w:val="000000" w:themeColor="text1"/>
          <w:sz w:val="24"/>
          <w:szCs w:val="24"/>
        </w:rPr>
      </w:pPr>
    </w:p>
    <w:p w14:paraId="420584DC" w14:textId="342DBE2B" w:rsidR="00E02BD4" w:rsidRDefault="00E02BD4" w:rsidP="00B16BE5">
      <w:pPr>
        <w:pStyle w:val="Default"/>
        <w:spacing w:before="0"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Spotlight Society IV: Rhode Island</w:t>
      </w:r>
    </w:p>
    <w:p w14:paraId="4A03551D" w14:textId="67ABB3A7" w:rsidR="00E02BD4" w:rsidRPr="004B0E82" w:rsidRDefault="00E02BD4" w:rsidP="00B16BE5">
      <w:pPr>
        <w:pStyle w:val="Default"/>
        <w:spacing w:before="0" w:line="240" w:lineRule="auto"/>
        <w:rPr>
          <w:rFonts w:ascii="Times New Roman" w:hAnsi="Times New Roman"/>
          <w:color w:val="000000" w:themeColor="text1"/>
          <w:sz w:val="24"/>
          <w:szCs w:val="24"/>
        </w:rPr>
      </w:pPr>
      <w:r>
        <w:rPr>
          <w:rFonts w:ascii="Times New Roman" w:hAnsi="Times New Roman"/>
          <w:b/>
          <w:bCs/>
          <w:color w:val="000000" w:themeColor="text1"/>
          <w:sz w:val="24"/>
          <w:szCs w:val="24"/>
        </w:rPr>
        <w:t xml:space="preserve">   Supporting Societies: </w:t>
      </w:r>
      <w:r w:rsidR="00267212" w:rsidRPr="004B0E82">
        <w:rPr>
          <w:rFonts w:ascii="Times New Roman" w:hAnsi="Times New Roman"/>
          <w:color w:val="000000" w:themeColor="text1"/>
          <w:sz w:val="24"/>
          <w:szCs w:val="24"/>
        </w:rPr>
        <w:t xml:space="preserve">Connecticut, </w:t>
      </w:r>
      <w:r w:rsidR="00CB1437" w:rsidRPr="004B0E82">
        <w:rPr>
          <w:rFonts w:ascii="Times New Roman" w:hAnsi="Times New Roman"/>
          <w:color w:val="000000" w:themeColor="text1"/>
          <w:sz w:val="24"/>
          <w:szCs w:val="24"/>
        </w:rPr>
        <w:t xml:space="preserve">Washington DC, </w:t>
      </w:r>
      <w:r w:rsidR="008C14E3" w:rsidRPr="004B0E82">
        <w:rPr>
          <w:rFonts w:ascii="Times New Roman" w:hAnsi="Times New Roman"/>
          <w:color w:val="000000" w:themeColor="text1"/>
          <w:sz w:val="24"/>
          <w:szCs w:val="24"/>
        </w:rPr>
        <w:t>Delaware, Massachusetts, Maine,</w:t>
      </w:r>
    </w:p>
    <w:p w14:paraId="4F9FFACD" w14:textId="18AF36E0" w:rsidR="008C14E3" w:rsidRPr="004B0E82" w:rsidRDefault="008C14E3" w:rsidP="00B16BE5">
      <w:pPr>
        <w:pStyle w:val="Default"/>
        <w:spacing w:before="0" w:line="240" w:lineRule="auto"/>
        <w:rPr>
          <w:rFonts w:ascii="Times New Roman" w:hAnsi="Times New Roman"/>
          <w:color w:val="000000" w:themeColor="text1"/>
          <w:sz w:val="24"/>
          <w:szCs w:val="24"/>
        </w:rPr>
      </w:pPr>
      <w:r w:rsidRPr="004B0E82">
        <w:rPr>
          <w:rFonts w:ascii="Times New Roman" w:hAnsi="Times New Roman"/>
          <w:color w:val="000000" w:themeColor="text1"/>
          <w:sz w:val="24"/>
          <w:szCs w:val="24"/>
        </w:rPr>
        <w:t xml:space="preserve">   </w:t>
      </w:r>
      <w:r w:rsidR="007F1BDC" w:rsidRPr="004B0E82">
        <w:rPr>
          <w:rFonts w:ascii="Times New Roman" w:hAnsi="Times New Roman"/>
          <w:color w:val="000000" w:themeColor="text1"/>
          <w:sz w:val="24"/>
          <w:szCs w:val="24"/>
        </w:rPr>
        <w:t xml:space="preserve">Maryland, New Hampshire, New Jersey, New York, </w:t>
      </w:r>
      <w:r w:rsidR="00F50C79" w:rsidRPr="004B0E82">
        <w:rPr>
          <w:rFonts w:ascii="Times New Roman" w:hAnsi="Times New Roman"/>
          <w:color w:val="000000" w:themeColor="text1"/>
          <w:sz w:val="24"/>
          <w:szCs w:val="24"/>
        </w:rPr>
        <w:t xml:space="preserve">Pennsylvania, </w:t>
      </w:r>
      <w:r w:rsidR="0073511C" w:rsidRPr="004B0E82">
        <w:rPr>
          <w:rFonts w:ascii="Times New Roman" w:hAnsi="Times New Roman"/>
          <w:color w:val="000000" w:themeColor="text1"/>
          <w:sz w:val="24"/>
          <w:szCs w:val="24"/>
        </w:rPr>
        <w:t>Vermont,</w:t>
      </w:r>
    </w:p>
    <w:p w14:paraId="12CBFDEB" w14:textId="3CB68EB5" w:rsidR="00F50C79" w:rsidRDefault="00F50C79" w:rsidP="00B16BE5">
      <w:pPr>
        <w:pStyle w:val="Default"/>
        <w:spacing w:before="0" w:line="240" w:lineRule="auto"/>
        <w:rPr>
          <w:rFonts w:ascii="Times New Roman" w:hAnsi="Times New Roman"/>
          <w:b/>
          <w:bCs/>
          <w:color w:val="000000" w:themeColor="text1"/>
          <w:sz w:val="24"/>
          <w:szCs w:val="24"/>
        </w:rPr>
      </w:pPr>
      <w:r w:rsidRPr="004B0E82">
        <w:rPr>
          <w:rFonts w:ascii="Times New Roman" w:hAnsi="Times New Roman"/>
          <w:color w:val="000000" w:themeColor="text1"/>
          <w:sz w:val="24"/>
          <w:szCs w:val="24"/>
        </w:rPr>
        <w:t xml:space="preserve">   </w:t>
      </w:r>
      <w:r w:rsidR="00DF2960" w:rsidRPr="004B0E82">
        <w:rPr>
          <w:rFonts w:ascii="Times New Roman" w:hAnsi="Times New Roman"/>
          <w:color w:val="000000" w:themeColor="text1"/>
          <w:sz w:val="24"/>
          <w:szCs w:val="24"/>
        </w:rPr>
        <w:t>Virginia, West Virginia</w:t>
      </w:r>
    </w:p>
    <w:p w14:paraId="6B716FF8" w14:textId="77777777" w:rsidR="00713CAB" w:rsidRDefault="00713CAB" w:rsidP="00B16BE5">
      <w:pPr>
        <w:pStyle w:val="Default"/>
        <w:spacing w:before="0" w:line="240" w:lineRule="auto"/>
        <w:rPr>
          <w:rFonts w:ascii="Times New Roman" w:hAnsi="Times New Roman"/>
          <w:b/>
          <w:bCs/>
          <w:color w:val="000000" w:themeColor="text1"/>
          <w:sz w:val="24"/>
          <w:szCs w:val="24"/>
        </w:rPr>
      </w:pPr>
    </w:p>
    <w:p w14:paraId="604EAEA0" w14:textId="77777777" w:rsidR="00FB092C" w:rsidRDefault="00FB092C" w:rsidP="00C0248E">
      <w:pPr>
        <w:pStyle w:val="Default"/>
        <w:spacing w:before="0" w:line="240" w:lineRule="auto"/>
        <w:jc w:val="center"/>
        <w:rPr>
          <w:rFonts w:ascii="Times New Roman" w:hAnsi="Times New Roman"/>
          <w:b/>
          <w:bCs/>
          <w:color w:val="000000" w:themeColor="text1"/>
          <w:sz w:val="24"/>
          <w:szCs w:val="24"/>
        </w:rPr>
      </w:pPr>
    </w:p>
    <w:p w14:paraId="697D7768" w14:textId="77777777" w:rsidR="00B210E4" w:rsidRDefault="00B210E4" w:rsidP="008139C4">
      <w:pPr>
        <w:pStyle w:val="Default"/>
        <w:spacing w:before="0" w:line="240" w:lineRule="auto"/>
        <w:rPr>
          <w:rFonts w:ascii="Times New Roman" w:hAnsi="Times New Roman"/>
          <w:b/>
          <w:bCs/>
          <w:color w:val="000000" w:themeColor="text1"/>
          <w:sz w:val="24"/>
          <w:szCs w:val="24"/>
        </w:rPr>
      </w:pPr>
    </w:p>
    <w:p w14:paraId="6DC5BF99" w14:textId="77777777" w:rsidR="00B210E4" w:rsidRDefault="00B210E4" w:rsidP="00C0248E">
      <w:pPr>
        <w:pStyle w:val="Default"/>
        <w:spacing w:before="0" w:line="240" w:lineRule="auto"/>
        <w:jc w:val="center"/>
        <w:rPr>
          <w:rFonts w:ascii="Times New Roman" w:hAnsi="Times New Roman"/>
          <w:b/>
          <w:bCs/>
          <w:color w:val="000000" w:themeColor="text1"/>
          <w:sz w:val="24"/>
          <w:szCs w:val="24"/>
        </w:rPr>
      </w:pPr>
    </w:p>
    <w:p w14:paraId="76ACABAB" w14:textId="77777777" w:rsidR="00D522FA" w:rsidRDefault="00D522FA" w:rsidP="00C0248E">
      <w:pPr>
        <w:pStyle w:val="Default"/>
        <w:spacing w:before="0" w:line="240" w:lineRule="auto"/>
        <w:jc w:val="center"/>
        <w:rPr>
          <w:rFonts w:ascii="Times New Roman" w:hAnsi="Times New Roman"/>
          <w:b/>
          <w:bCs/>
          <w:color w:val="000000" w:themeColor="text1"/>
          <w:sz w:val="24"/>
          <w:szCs w:val="24"/>
        </w:rPr>
      </w:pPr>
    </w:p>
    <w:p w14:paraId="707367BE" w14:textId="77777777" w:rsidR="00D522FA" w:rsidRDefault="00D522FA" w:rsidP="00C0248E">
      <w:pPr>
        <w:pStyle w:val="Default"/>
        <w:spacing w:before="0" w:line="240" w:lineRule="auto"/>
        <w:jc w:val="center"/>
        <w:rPr>
          <w:rFonts w:ascii="Times New Roman" w:hAnsi="Times New Roman"/>
          <w:b/>
          <w:bCs/>
          <w:color w:val="000000" w:themeColor="text1"/>
          <w:sz w:val="24"/>
          <w:szCs w:val="24"/>
        </w:rPr>
      </w:pPr>
    </w:p>
    <w:p w14:paraId="751455A6" w14:textId="77777777" w:rsidR="00D522FA" w:rsidRDefault="00D522FA" w:rsidP="00C0248E">
      <w:pPr>
        <w:pStyle w:val="Default"/>
        <w:spacing w:before="0" w:line="240" w:lineRule="auto"/>
        <w:jc w:val="center"/>
        <w:rPr>
          <w:rFonts w:ascii="Times New Roman" w:hAnsi="Times New Roman"/>
          <w:b/>
          <w:bCs/>
          <w:color w:val="000000" w:themeColor="text1"/>
          <w:sz w:val="24"/>
          <w:szCs w:val="24"/>
        </w:rPr>
      </w:pPr>
    </w:p>
    <w:p w14:paraId="6FE9206B" w14:textId="77777777" w:rsidR="00D522FA" w:rsidRDefault="00D522FA" w:rsidP="00C0248E">
      <w:pPr>
        <w:pStyle w:val="Default"/>
        <w:spacing w:before="0" w:line="240" w:lineRule="auto"/>
        <w:jc w:val="center"/>
        <w:rPr>
          <w:rFonts w:ascii="Times New Roman" w:hAnsi="Times New Roman"/>
          <w:b/>
          <w:bCs/>
          <w:color w:val="000000" w:themeColor="text1"/>
          <w:sz w:val="24"/>
          <w:szCs w:val="24"/>
        </w:rPr>
      </w:pPr>
    </w:p>
    <w:p w14:paraId="1E3D33FF" w14:textId="77777777" w:rsidR="00D522FA" w:rsidRDefault="00D522FA" w:rsidP="00C0248E">
      <w:pPr>
        <w:pStyle w:val="Default"/>
        <w:spacing w:before="0" w:line="240" w:lineRule="auto"/>
        <w:jc w:val="center"/>
        <w:rPr>
          <w:rFonts w:ascii="Times New Roman" w:hAnsi="Times New Roman"/>
          <w:b/>
          <w:bCs/>
          <w:color w:val="000000" w:themeColor="text1"/>
          <w:sz w:val="24"/>
          <w:szCs w:val="24"/>
        </w:rPr>
      </w:pPr>
    </w:p>
    <w:p w14:paraId="0467DE11" w14:textId="77777777" w:rsidR="00D522FA" w:rsidRDefault="00D522FA" w:rsidP="00C0248E">
      <w:pPr>
        <w:pStyle w:val="Default"/>
        <w:spacing w:before="0" w:line="240" w:lineRule="auto"/>
        <w:jc w:val="center"/>
        <w:rPr>
          <w:rFonts w:ascii="Times New Roman" w:hAnsi="Times New Roman"/>
          <w:b/>
          <w:bCs/>
          <w:color w:val="000000" w:themeColor="text1"/>
          <w:sz w:val="24"/>
          <w:szCs w:val="24"/>
        </w:rPr>
      </w:pPr>
    </w:p>
    <w:p w14:paraId="76858A5D" w14:textId="77777777" w:rsidR="00FB092C" w:rsidRDefault="00FB092C" w:rsidP="00C0248E">
      <w:pPr>
        <w:pStyle w:val="Default"/>
        <w:spacing w:before="0" w:line="240" w:lineRule="auto"/>
        <w:jc w:val="center"/>
        <w:rPr>
          <w:rFonts w:ascii="Times New Roman" w:hAnsi="Times New Roman"/>
          <w:b/>
          <w:bCs/>
          <w:color w:val="000000" w:themeColor="text1"/>
          <w:sz w:val="24"/>
          <w:szCs w:val="24"/>
        </w:rPr>
      </w:pPr>
    </w:p>
    <w:p w14:paraId="53F8F114" w14:textId="458E1341" w:rsidR="006C3891" w:rsidRPr="008E2AF7" w:rsidRDefault="00D24069" w:rsidP="00C0248E">
      <w:pPr>
        <w:pStyle w:val="Default"/>
        <w:spacing w:before="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AMERICAN HERITAGE AWARDS </w:t>
      </w:r>
      <w:r w:rsidR="00A747F9">
        <w:rPr>
          <w:rFonts w:ascii="Times New Roman" w:hAnsi="Times New Roman"/>
          <w:b/>
          <w:bCs/>
          <w:color w:val="000000" w:themeColor="text1"/>
          <w:sz w:val="24"/>
          <w:szCs w:val="24"/>
        </w:rPr>
        <w:t>SCHEDULE FOR 2025-203</w:t>
      </w:r>
      <w:r w:rsidR="00B4497D">
        <w:rPr>
          <w:rFonts w:ascii="Times New Roman" w:hAnsi="Times New Roman"/>
          <w:b/>
          <w:bCs/>
          <w:color w:val="000000" w:themeColor="text1"/>
          <w:sz w:val="24"/>
          <w:szCs w:val="24"/>
        </w:rPr>
        <w:t>6</w:t>
      </w:r>
    </w:p>
    <w:p w14:paraId="768AFE30" w14:textId="77777777" w:rsidR="00A4532A" w:rsidRDefault="00A4532A">
      <w:pPr>
        <w:pStyle w:val="Default"/>
        <w:spacing w:before="0" w:line="240" w:lineRule="auto"/>
        <w:rPr>
          <w:rFonts w:ascii="Times New Roman" w:hAnsi="Times New Roman"/>
          <w:i/>
          <w:iCs/>
          <w:sz w:val="24"/>
          <w:szCs w:val="24"/>
        </w:rPr>
      </w:pPr>
    </w:p>
    <w:tbl>
      <w:tblPr>
        <w:tblW w:w="9180" w:type="dxa"/>
        <w:tblInd w:w="-818" w:type="dxa"/>
        <w:tblLayout w:type="fixed"/>
        <w:tblCellMar>
          <w:left w:w="0" w:type="dxa"/>
          <w:right w:w="0" w:type="dxa"/>
        </w:tblCellMar>
        <w:tblLook w:val="04A0" w:firstRow="1" w:lastRow="0" w:firstColumn="1" w:lastColumn="0" w:noHBand="0" w:noVBand="1"/>
      </w:tblPr>
      <w:tblGrid>
        <w:gridCol w:w="1710"/>
        <w:gridCol w:w="1890"/>
        <w:gridCol w:w="1800"/>
        <w:gridCol w:w="1890"/>
        <w:gridCol w:w="1890"/>
      </w:tblGrid>
      <w:tr w:rsidR="00C0248E" w:rsidRPr="009B108D" w14:paraId="11C0E6F9" w14:textId="77777777" w:rsidTr="005372D3">
        <w:trPr>
          <w:trHeight w:val="255"/>
        </w:trPr>
        <w:tc>
          <w:tcPr>
            <w:tcW w:w="1710" w:type="dxa"/>
            <w:tcBorders>
              <w:top w:val="single" w:sz="6" w:space="0" w:color="949494"/>
              <w:left w:val="single" w:sz="6" w:space="0" w:color="949494"/>
              <w:bottom w:val="single" w:sz="6" w:space="0" w:color="303030"/>
              <w:right w:val="single" w:sz="6" w:space="0" w:color="949494"/>
            </w:tcBorders>
            <w:shd w:val="clear" w:color="auto" w:fill="AFB3B2"/>
            <w:tcMar>
              <w:top w:w="0" w:type="dxa"/>
              <w:left w:w="30" w:type="dxa"/>
              <w:bottom w:w="30" w:type="dxa"/>
              <w:right w:w="30" w:type="dxa"/>
            </w:tcMar>
            <w:hideMark/>
          </w:tcPr>
          <w:p w14:paraId="76BFB07E" w14:textId="77777777" w:rsidR="00C0248E" w:rsidRPr="009B108D" w:rsidRDefault="00C0248E" w:rsidP="00FB092C">
            <w:pPr>
              <w:jc w:val="center"/>
            </w:pPr>
          </w:p>
        </w:tc>
        <w:tc>
          <w:tcPr>
            <w:tcW w:w="1890" w:type="dxa"/>
            <w:tcBorders>
              <w:top w:val="single" w:sz="6" w:space="0" w:color="949494"/>
              <w:left w:val="single" w:sz="6" w:space="0" w:color="949494"/>
              <w:bottom w:val="single" w:sz="6" w:space="0" w:color="303030"/>
              <w:right w:val="single" w:sz="6" w:space="0" w:color="949494"/>
            </w:tcBorders>
            <w:shd w:val="clear" w:color="auto" w:fill="AFB3B2"/>
            <w:tcMar>
              <w:top w:w="0" w:type="dxa"/>
              <w:left w:w="30" w:type="dxa"/>
              <w:bottom w:w="30" w:type="dxa"/>
              <w:right w:w="30" w:type="dxa"/>
            </w:tcMar>
            <w:hideMark/>
          </w:tcPr>
          <w:p w14:paraId="32E2BFD9" w14:textId="77777777" w:rsidR="00C0248E" w:rsidRPr="009B108D" w:rsidRDefault="00C0248E" w:rsidP="00FB092C">
            <w:pPr>
              <w:jc w:val="center"/>
            </w:pPr>
          </w:p>
        </w:tc>
        <w:tc>
          <w:tcPr>
            <w:tcW w:w="1800" w:type="dxa"/>
            <w:tcBorders>
              <w:top w:val="single" w:sz="6" w:space="0" w:color="949494"/>
              <w:left w:val="single" w:sz="6" w:space="0" w:color="949494"/>
              <w:bottom w:val="single" w:sz="6" w:space="0" w:color="303030"/>
              <w:right w:val="single" w:sz="6" w:space="0" w:color="949494"/>
            </w:tcBorders>
            <w:shd w:val="clear" w:color="auto" w:fill="AFB3B2"/>
            <w:tcMar>
              <w:top w:w="0" w:type="dxa"/>
              <w:left w:w="30" w:type="dxa"/>
              <w:bottom w:w="30" w:type="dxa"/>
              <w:right w:w="30" w:type="dxa"/>
            </w:tcMar>
            <w:hideMark/>
          </w:tcPr>
          <w:p w14:paraId="3FE6ABCB" w14:textId="77777777" w:rsidR="00C0248E" w:rsidRPr="009B108D" w:rsidRDefault="00C0248E" w:rsidP="00FB092C">
            <w:pPr>
              <w:jc w:val="center"/>
            </w:pPr>
          </w:p>
        </w:tc>
        <w:tc>
          <w:tcPr>
            <w:tcW w:w="1890" w:type="dxa"/>
            <w:tcBorders>
              <w:top w:val="single" w:sz="6" w:space="0" w:color="949494"/>
              <w:left w:val="single" w:sz="6" w:space="0" w:color="949494"/>
              <w:bottom w:val="single" w:sz="6" w:space="0" w:color="303030"/>
              <w:right w:val="single" w:sz="6" w:space="0" w:color="949494"/>
            </w:tcBorders>
            <w:shd w:val="clear" w:color="auto" w:fill="AFB3B2"/>
            <w:tcMar>
              <w:top w:w="0" w:type="dxa"/>
              <w:left w:w="30" w:type="dxa"/>
              <w:bottom w:w="30" w:type="dxa"/>
              <w:right w:w="30" w:type="dxa"/>
            </w:tcMar>
            <w:hideMark/>
          </w:tcPr>
          <w:p w14:paraId="0F595AEC" w14:textId="25C13FEB" w:rsidR="00C0248E" w:rsidRPr="009B108D" w:rsidRDefault="00C0248E" w:rsidP="00FB092C">
            <w:pPr>
              <w:jc w:val="center"/>
            </w:pPr>
          </w:p>
        </w:tc>
        <w:tc>
          <w:tcPr>
            <w:tcW w:w="1890" w:type="dxa"/>
            <w:tcBorders>
              <w:top w:val="single" w:sz="6" w:space="0" w:color="949494"/>
              <w:left w:val="single" w:sz="6" w:space="0" w:color="949494"/>
              <w:bottom w:val="single" w:sz="6" w:space="0" w:color="303030"/>
              <w:right w:val="single" w:sz="6" w:space="0" w:color="949494"/>
            </w:tcBorders>
            <w:shd w:val="clear" w:color="auto" w:fill="AFB3B2"/>
            <w:tcMar>
              <w:top w:w="0" w:type="dxa"/>
              <w:left w:w="30" w:type="dxa"/>
              <w:bottom w:w="30" w:type="dxa"/>
              <w:right w:w="30" w:type="dxa"/>
            </w:tcMar>
            <w:hideMark/>
          </w:tcPr>
          <w:p w14:paraId="7201D0D8" w14:textId="01BDDD83" w:rsidR="00C0248E" w:rsidRPr="009B108D" w:rsidRDefault="00C0248E" w:rsidP="00FB092C">
            <w:pPr>
              <w:jc w:val="center"/>
            </w:pPr>
          </w:p>
        </w:tc>
      </w:tr>
      <w:tr w:rsidR="00C0248E" w:rsidRPr="009B108D" w14:paraId="5E781207" w14:textId="77777777" w:rsidTr="005372D3">
        <w:trPr>
          <w:trHeight w:val="285"/>
        </w:trPr>
        <w:tc>
          <w:tcPr>
            <w:tcW w:w="1710" w:type="dxa"/>
            <w:tcBorders>
              <w:top w:val="single" w:sz="6" w:space="0" w:color="949494"/>
              <w:left w:val="single" w:sz="6" w:space="0" w:color="949494"/>
              <w:bottom w:val="single" w:sz="6" w:space="0" w:color="949494"/>
              <w:right w:val="single" w:sz="6" w:space="0" w:color="303030"/>
            </w:tcBorders>
            <w:shd w:val="clear" w:color="auto" w:fill="D3D3D3"/>
            <w:tcMar>
              <w:top w:w="0" w:type="dxa"/>
              <w:left w:w="30" w:type="dxa"/>
              <w:bottom w:w="30" w:type="dxa"/>
              <w:right w:w="30" w:type="dxa"/>
            </w:tcMar>
            <w:hideMark/>
          </w:tcPr>
          <w:p w14:paraId="32FD77CD" w14:textId="77777777" w:rsidR="00C0248E" w:rsidRPr="009B108D" w:rsidRDefault="00C0248E" w:rsidP="00FB092C">
            <w:pPr>
              <w:jc w:val="center"/>
            </w:pPr>
          </w:p>
        </w:tc>
        <w:tc>
          <w:tcPr>
            <w:tcW w:w="1890" w:type="dxa"/>
            <w:tcBorders>
              <w:top w:val="single" w:sz="6" w:space="0" w:color="949494"/>
              <w:left w:val="single" w:sz="6" w:space="0" w:color="303030"/>
              <w:bottom w:val="single" w:sz="6" w:space="0" w:color="949494"/>
              <w:right w:val="single" w:sz="6" w:space="0" w:color="949494"/>
            </w:tcBorders>
            <w:tcMar>
              <w:top w:w="0" w:type="dxa"/>
              <w:left w:w="30" w:type="dxa"/>
              <w:bottom w:w="30" w:type="dxa"/>
              <w:right w:w="30" w:type="dxa"/>
            </w:tcMar>
            <w:hideMark/>
          </w:tcPr>
          <w:p w14:paraId="40E9BDFD" w14:textId="54A7BB3D" w:rsidR="00C0248E" w:rsidRPr="009B108D" w:rsidRDefault="00C0248E" w:rsidP="00FB092C">
            <w:pPr>
              <w:jc w:val="center"/>
            </w:pPr>
            <w:r w:rsidRPr="009B108D">
              <w:t>AHA</w:t>
            </w:r>
            <w:r w:rsidR="005372D3">
              <w:t xml:space="preserve"> Group</w:t>
            </w:r>
            <w:r w:rsidRPr="009B108D">
              <w:t xml:space="preserve"> 1</w:t>
            </w:r>
          </w:p>
        </w:tc>
        <w:tc>
          <w:tcPr>
            <w:tcW w:w="1800" w:type="dxa"/>
            <w:tcBorders>
              <w:top w:val="single" w:sz="6" w:space="0" w:color="949494"/>
              <w:left w:val="single" w:sz="6" w:space="0" w:color="949494"/>
              <w:bottom w:val="single" w:sz="6" w:space="0" w:color="949494"/>
              <w:right w:val="single" w:sz="6" w:space="0" w:color="949494"/>
            </w:tcBorders>
            <w:tcMar>
              <w:top w:w="0" w:type="dxa"/>
              <w:left w:w="30" w:type="dxa"/>
              <w:bottom w:w="30" w:type="dxa"/>
              <w:right w:w="30" w:type="dxa"/>
            </w:tcMar>
            <w:hideMark/>
          </w:tcPr>
          <w:p w14:paraId="622A722E" w14:textId="0F6E870C" w:rsidR="00C0248E" w:rsidRPr="009B108D" w:rsidRDefault="00C0248E" w:rsidP="00FB092C">
            <w:pPr>
              <w:jc w:val="center"/>
            </w:pPr>
            <w:r w:rsidRPr="009B108D">
              <w:t>AHA</w:t>
            </w:r>
            <w:r w:rsidR="005372D3">
              <w:t xml:space="preserve"> Group</w:t>
            </w:r>
            <w:r w:rsidRPr="009B108D">
              <w:t xml:space="preserve"> 2</w:t>
            </w:r>
          </w:p>
        </w:tc>
        <w:tc>
          <w:tcPr>
            <w:tcW w:w="1890" w:type="dxa"/>
            <w:tcBorders>
              <w:top w:val="single" w:sz="6" w:space="0" w:color="949494"/>
              <w:left w:val="single" w:sz="6" w:space="0" w:color="949494"/>
              <w:bottom w:val="single" w:sz="6" w:space="0" w:color="949494"/>
              <w:right w:val="single" w:sz="6" w:space="0" w:color="949494"/>
            </w:tcBorders>
            <w:tcMar>
              <w:top w:w="0" w:type="dxa"/>
              <w:left w:w="30" w:type="dxa"/>
              <w:bottom w:w="30" w:type="dxa"/>
              <w:right w:w="30" w:type="dxa"/>
            </w:tcMar>
            <w:hideMark/>
          </w:tcPr>
          <w:p w14:paraId="116B3A16" w14:textId="51E118EA" w:rsidR="00C0248E" w:rsidRPr="009B108D" w:rsidRDefault="00C0248E" w:rsidP="00FB092C">
            <w:pPr>
              <w:jc w:val="center"/>
            </w:pPr>
            <w:r w:rsidRPr="009B108D">
              <w:t xml:space="preserve">AHA </w:t>
            </w:r>
            <w:r w:rsidR="005372D3">
              <w:t xml:space="preserve">Group </w:t>
            </w:r>
            <w:r w:rsidRPr="009B108D">
              <w:t>3</w:t>
            </w:r>
          </w:p>
        </w:tc>
        <w:tc>
          <w:tcPr>
            <w:tcW w:w="1890" w:type="dxa"/>
            <w:tcBorders>
              <w:top w:val="single" w:sz="6" w:space="0" w:color="949494"/>
              <w:left w:val="single" w:sz="6" w:space="0" w:color="949494"/>
              <w:bottom w:val="single" w:sz="6" w:space="0" w:color="949494"/>
              <w:right w:val="single" w:sz="6" w:space="0" w:color="949494"/>
            </w:tcBorders>
            <w:tcMar>
              <w:top w:w="0" w:type="dxa"/>
              <w:left w:w="30" w:type="dxa"/>
              <w:bottom w:w="30" w:type="dxa"/>
              <w:right w:w="30" w:type="dxa"/>
            </w:tcMar>
            <w:hideMark/>
          </w:tcPr>
          <w:p w14:paraId="59A01CA2" w14:textId="334F6CB4" w:rsidR="00C0248E" w:rsidRPr="009B108D" w:rsidRDefault="00C0248E" w:rsidP="00FB092C">
            <w:pPr>
              <w:jc w:val="center"/>
            </w:pPr>
            <w:r w:rsidRPr="009B108D">
              <w:t xml:space="preserve">AHA </w:t>
            </w:r>
            <w:r w:rsidR="005372D3">
              <w:t xml:space="preserve">Group </w:t>
            </w:r>
            <w:r w:rsidRPr="009B108D">
              <w:t>4</w:t>
            </w:r>
          </w:p>
        </w:tc>
      </w:tr>
      <w:tr w:rsidR="00C0248E" w:rsidRPr="009B108D" w14:paraId="03BA268A" w14:textId="77777777" w:rsidTr="005372D3">
        <w:trPr>
          <w:trHeight w:val="273"/>
        </w:trPr>
        <w:tc>
          <w:tcPr>
            <w:tcW w:w="1710" w:type="dxa"/>
            <w:tcBorders>
              <w:top w:val="single" w:sz="6" w:space="0" w:color="949494"/>
              <w:left w:val="single" w:sz="6" w:space="0" w:color="949494"/>
              <w:bottom w:val="single" w:sz="6" w:space="0" w:color="949494"/>
              <w:right w:val="single" w:sz="6" w:space="0" w:color="303030"/>
            </w:tcBorders>
            <w:shd w:val="clear" w:color="auto" w:fill="D3D3D3"/>
            <w:tcMar>
              <w:top w:w="0" w:type="dxa"/>
              <w:left w:w="30" w:type="dxa"/>
              <w:bottom w:w="30" w:type="dxa"/>
              <w:right w:w="30" w:type="dxa"/>
            </w:tcMar>
            <w:hideMark/>
          </w:tcPr>
          <w:p w14:paraId="3F587DDF" w14:textId="77777777" w:rsidR="00C0248E" w:rsidRPr="009B108D" w:rsidRDefault="00C0248E" w:rsidP="00FB092C">
            <w:pPr>
              <w:jc w:val="center"/>
            </w:pPr>
            <w:r w:rsidRPr="009B108D">
              <w:rPr>
                <w:b/>
                <w:bCs/>
              </w:rPr>
              <w:t>2025-2026</w:t>
            </w:r>
          </w:p>
        </w:tc>
        <w:tc>
          <w:tcPr>
            <w:tcW w:w="1890" w:type="dxa"/>
            <w:tcBorders>
              <w:top w:val="single" w:sz="6" w:space="0" w:color="949494"/>
              <w:left w:val="single" w:sz="6" w:space="0" w:color="303030"/>
              <w:bottom w:val="single" w:sz="6" w:space="0" w:color="949494"/>
              <w:right w:val="single" w:sz="6" w:space="0" w:color="949494"/>
            </w:tcBorders>
            <w:tcMar>
              <w:top w:w="0" w:type="dxa"/>
              <w:left w:w="30" w:type="dxa"/>
              <w:bottom w:w="30" w:type="dxa"/>
              <w:right w:w="30" w:type="dxa"/>
            </w:tcMar>
            <w:hideMark/>
          </w:tcPr>
          <w:p w14:paraId="40E199FF" w14:textId="77777777" w:rsidR="00C0248E" w:rsidRPr="009B108D" w:rsidRDefault="00C0248E" w:rsidP="00FB092C">
            <w:pPr>
              <w:jc w:val="center"/>
            </w:pPr>
            <w:r w:rsidRPr="009B108D">
              <w:t>California</w:t>
            </w:r>
          </w:p>
        </w:tc>
        <w:tc>
          <w:tcPr>
            <w:tcW w:w="1800" w:type="dxa"/>
            <w:tcBorders>
              <w:top w:val="single" w:sz="6" w:space="0" w:color="949494"/>
              <w:left w:val="single" w:sz="6" w:space="0" w:color="949494"/>
              <w:bottom w:val="single" w:sz="6" w:space="0" w:color="949494"/>
              <w:right w:val="single" w:sz="6" w:space="0" w:color="949494"/>
            </w:tcBorders>
            <w:tcMar>
              <w:top w:w="0" w:type="dxa"/>
              <w:left w:w="30" w:type="dxa"/>
              <w:bottom w:w="30" w:type="dxa"/>
              <w:right w:w="30" w:type="dxa"/>
            </w:tcMar>
            <w:hideMark/>
          </w:tcPr>
          <w:p w14:paraId="29DD9824" w14:textId="5193B3C4" w:rsidR="00C0248E" w:rsidRPr="009B108D" w:rsidRDefault="00F61617" w:rsidP="00FB092C">
            <w:pPr>
              <w:jc w:val="center"/>
            </w:pPr>
            <w:r>
              <w:t>Indiana</w:t>
            </w:r>
          </w:p>
        </w:tc>
        <w:tc>
          <w:tcPr>
            <w:tcW w:w="1890" w:type="dxa"/>
            <w:tcBorders>
              <w:top w:val="single" w:sz="6" w:space="0" w:color="949494"/>
              <w:left w:val="single" w:sz="6" w:space="0" w:color="949494"/>
              <w:bottom w:val="single" w:sz="6" w:space="0" w:color="949494"/>
              <w:right w:val="single" w:sz="6" w:space="0" w:color="949494"/>
            </w:tcBorders>
            <w:tcMar>
              <w:top w:w="0" w:type="dxa"/>
              <w:left w:w="30" w:type="dxa"/>
              <w:bottom w:w="30" w:type="dxa"/>
              <w:right w:w="30" w:type="dxa"/>
            </w:tcMar>
            <w:hideMark/>
          </w:tcPr>
          <w:p w14:paraId="35226203" w14:textId="72F0FB11" w:rsidR="00C0248E" w:rsidRPr="009B108D" w:rsidRDefault="004453E9" w:rsidP="00FB092C">
            <w:pPr>
              <w:jc w:val="center"/>
            </w:pPr>
            <w:r>
              <w:t>South Carolina</w:t>
            </w:r>
          </w:p>
        </w:tc>
        <w:tc>
          <w:tcPr>
            <w:tcW w:w="1890" w:type="dxa"/>
            <w:tcBorders>
              <w:top w:val="single" w:sz="6" w:space="0" w:color="949494"/>
              <w:left w:val="single" w:sz="6" w:space="0" w:color="949494"/>
              <w:bottom w:val="single" w:sz="6" w:space="0" w:color="949494"/>
              <w:right w:val="single" w:sz="6" w:space="0" w:color="949494"/>
            </w:tcBorders>
            <w:tcMar>
              <w:top w:w="0" w:type="dxa"/>
              <w:left w:w="30" w:type="dxa"/>
              <w:bottom w:w="30" w:type="dxa"/>
              <w:right w:w="30" w:type="dxa"/>
            </w:tcMar>
            <w:hideMark/>
          </w:tcPr>
          <w:p w14:paraId="0316EB21" w14:textId="75ED6F4E" w:rsidR="00C0248E" w:rsidRPr="009B108D" w:rsidRDefault="00F61617" w:rsidP="00FB092C">
            <w:pPr>
              <w:jc w:val="center"/>
            </w:pPr>
            <w:r>
              <w:t>Massachusetts</w:t>
            </w:r>
          </w:p>
        </w:tc>
      </w:tr>
      <w:tr w:rsidR="00C0248E" w:rsidRPr="009B108D" w14:paraId="13F11025" w14:textId="77777777" w:rsidTr="005372D3">
        <w:trPr>
          <w:trHeight w:val="300"/>
        </w:trPr>
        <w:tc>
          <w:tcPr>
            <w:tcW w:w="1710" w:type="dxa"/>
            <w:tcBorders>
              <w:top w:val="single" w:sz="6" w:space="0" w:color="949494"/>
              <w:left w:val="single" w:sz="6" w:space="0" w:color="949494"/>
              <w:bottom w:val="single" w:sz="6" w:space="0" w:color="949494"/>
              <w:right w:val="single" w:sz="6" w:space="0" w:color="303030"/>
            </w:tcBorders>
            <w:shd w:val="clear" w:color="auto" w:fill="D3D3D3"/>
            <w:tcMar>
              <w:top w:w="0" w:type="dxa"/>
              <w:left w:w="30" w:type="dxa"/>
              <w:bottom w:w="30" w:type="dxa"/>
              <w:right w:w="30" w:type="dxa"/>
            </w:tcMar>
            <w:hideMark/>
          </w:tcPr>
          <w:p w14:paraId="176537DA" w14:textId="77777777" w:rsidR="00C0248E" w:rsidRPr="009B108D" w:rsidRDefault="00C0248E" w:rsidP="00FB092C">
            <w:pPr>
              <w:jc w:val="center"/>
            </w:pPr>
            <w:r w:rsidRPr="009B108D">
              <w:rPr>
                <w:b/>
                <w:bCs/>
              </w:rPr>
              <w:t>2026-2027</w:t>
            </w:r>
          </w:p>
        </w:tc>
        <w:tc>
          <w:tcPr>
            <w:tcW w:w="1890" w:type="dxa"/>
            <w:tcBorders>
              <w:top w:val="single" w:sz="6" w:space="0" w:color="949494"/>
              <w:left w:val="single" w:sz="6" w:space="0" w:color="303030"/>
              <w:bottom w:val="single" w:sz="6" w:space="0" w:color="949494"/>
              <w:right w:val="single" w:sz="6" w:space="0" w:color="949494"/>
            </w:tcBorders>
            <w:tcMar>
              <w:top w:w="0" w:type="dxa"/>
              <w:left w:w="30" w:type="dxa"/>
              <w:bottom w:w="30" w:type="dxa"/>
              <w:right w:w="30" w:type="dxa"/>
            </w:tcMar>
            <w:hideMark/>
          </w:tcPr>
          <w:p w14:paraId="211C771F" w14:textId="5200B5BB" w:rsidR="00C0248E" w:rsidRPr="009B108D" w:rsidRDefault="00DD48A3" w:rsidP="00FB092C">
            <w:pPr>
              <w:jc w:val="center"/>
            </w:pPr>
            <w:r>
              <w:t>Washington</w:t>
            </w:r>
          </w:p>
        </w:tc>
        <w:tc>
          <w:tcPr>
            <w:tcW w:w="1800" w:type="dxa"/>
            <w:tcBorders>
              <w:top w:val="single" w:sz="6" w:space="0" w:color="949494"/>
              <w:left w:val="single" w:sz="6" w:space="0" w:color="949494"/>
              <w:bottom w:val="single" w:sz="6" w:space="0" w:color="949494"/>
              <w:right w:val="single" w:sz="6" w:space="0" w:color="949494"/>
            </w:tcBorders>
            <w:tcMar>
              <w:top w:w="0" w:type="dxa"/>
              <w:left w:w="30" w:type="dxa"/>
              <w:bottom w:w="30" w:type="dxa"/>
              <w:right w:w="30" w:type="dxa"/>
            </w:tcMar>
            <w:hideMark/>
          </w:tcPr>
          <w:p w14:paraId="5C129A54" w14:textId="425DF9CF" w:rsidR="00C0248E" w:rsidRPr="009B108D" w:rsidRDefault="00D800E6" w:rsidP="00FB092C">
            <w:pPr>
              <w:jc w:val="center"/>
            </w:pPr>
            <w:r>
              <w:t>Michigan</w:t>
            </w:r>
          </w:p>
        </w:tc>
        <w:tc>
          <w:tcPr>
            <w:tcW w:w="1890" w:type="dxa"/>
            <w:tcBorders>
              <w:top w:val="single" w:sz="6" w:space="0" w:color="949494"/>
              <w:left w:val="single" w:sz="6" w:space="0" w:color="949494"/>
              <w:bottom w:val="single" w:sz="6" w:space="0" w:color="949494"/>
              <w:right w:val="single" w:sz="6" w:space="0" w:color="949494"/>
            </w:tcBorders>
            <w:tcMar>
              <w:top w:w="0" w:type="dxa"/>
              <w:left w:w="30" w:type="dxa"/>
              <w:bottom w:w="30" w:type="dxa"/>
              <w:right w:w="30" w:type="dxa"/>
            </w:tcMar>
            <w:hideMark/>
          </w:tcPr>
          <w:p w14:paraId="50B77FF3" w14:textId="7F257890" w:rsidR="00C0248E" w:rsidRPr="009B108D" w:rsidRDefault="004453E9" w:rsidP="00FB092C">
            <w:pPr>
              <w:jc w:val="center"/>
            </w:pPr>
            <w:r>
              <w:t>Mississippi</w:t>
            </w:r>
          </w:p>
        </w:tc>
        <w:tc>
          <w:tcPr>
            <w:tcW w:w="1890" w:type="dxa"/>
            <w:tcBorders>
              <w:top w:val="single" w:sz="6" w:space="0" w:color="949494"/>
              <w:left w:val="single" w:sz="6" w:space="0" w:color="949494"/>
              <w:bottom w:val="single" w:sz="6" w:space="0" w:color="949494"/>
              <w:right w:val="single" w:sz="6" w:space="0" w:color="949494"/>
            </w:tcBorders>
            <w:tcMar>
              <w:top w:w="0" w:type="dxa"/>
              <w:left w:w="30" w:type="dxa"/>
              <w:bottom w:w="30" w:type="dxa"/>
              <w:right w:w="30" w:type="dxa"/>
            </w:tcMar>
            <w:hideMark/>
          </w:tcPr>
          <w:p w14:paraId="2AB47BA6" w14:textId="44319A1B" w:rsidR="00C0248E" w:rsidRPr="009B108D" w:rsidRDefault="00C3335B" w:rsidP="00FB092C">
            <w:pPr>
              <w:jc w:val="center"/>
            </w:pPr>
            <w:r>
              <w:t>Delaware</w:t>
            </w:r>
          </w:p>
        </w:tc>
      </w:tr>
      <w:tr w:rsidR="00C0248E" w:rsidRPr="009B108D" w14:paraId="50B205B5" w14:textId="77777777" w:rsidTr="005372D3">
        <w:trPr>
          <w:trHeight w:val="300"/>
        </w:trPr>
        <w:tc>
          <w:tcPr>
            <w:tcW w:w="1710" w:type="dxa"/>
            <w:tcBorders>
              <w:top w:val="single" w:sz="6" w:space="0" w:color="949494"/>
              <w:left w:val="single" w:sz="6" w:space="0" w:color="949494"/>
              <w:bottom w:val="single" w:sz="6" w:space="0" w:color="949494"/>
              <w:right w:val="single" w:sz="6" w:space="0" w:color="303030"/>
            </w:tcBorders>
            <w:shd w:val="clear" w:color="auto" w:fill="D3D3D3"/>
            <w:tcMar>
              <w:top w:w="0" w:type="dxa"/>
              <w:left w:w="30" w:type="dxa"/>
              <w:bottom w:w="30" w:type="dxa"/>
              <w:right w:w="30" w:type="dxa"/>
            </w:tcMar>
            <w:hideMark/>
          </w:tcPr>
          <w:p w14:paraId="22052480" w14:textId="77777777" w:rsidR="00C0248E" w:rsidRPr="009B108D" w:rsidRDefault="00C0248E" w:rsidP="00FB092C">
            <w:pPr>
              <w:jc w:val="center"/>
            </w:pPr>
            <w:r w:rsidRPr="009B108D">
              <w:rPr>
                <w:b/>
                <w:bCs/>
              </w:rPr>
              <w:t>2027-2028</w:t>
            </w:r>
          </w:p>
        </w:tc>
        <w:tc>
          <w:tcPr>
            <w:tcW w:w="1890" w:type="dxa"/>
            <w:tcBorders>
              <w:top w:val="single" w:sz="6" w:space="0" w:color="949494"/>
              <w:left w:val="single" w:sz="6" w:space="0" w:color="303030"/>
              <w:bottom w:val="single" w:sz="6" w:space="0" w:color="949494"/>
              <w:right w:val="single" w:sz="6" w:space="0" w:color="949494"/>
            </w:tcBorders>
            <w:tcMar>
              <w:top w:w="0" w:type="dxa"/>
              <w:left w:w="30" w:type="dxa"/>
              <w:bottom w:w="30" w:type="dxa"/>
              <w:right w:w="30" w:type="dxa"/>
            </w:tcMar>
            <w:hideMark/>
          </w:tcPr>
          <w:p w14:paraId="3A55F9CC" w14:textId="26CC99A7" w:rsidR="00C0248E" w:rsidRPr="009B108D" w:rsidRDefault="00DB5139" w:rsidP="00FB092C">
            <w:pPr>
              <w:jc w:val="center"/>
            </w:pPr>
            <w:r>
              <w:t>Wyoming</w:t>
            </w:r>
          </w:p>
        </w:tc>
        <w:tc>
          <w:tcPr>
            <w:tcW w:w="1800" w:type="dxa"/>
            <w:tcBorders>
              <w:top w:val="single" w:sz="6" w:space="0" w:color="949494"/>
              <w:left w:val="single" w:sz="6" w:space="0" w:color="949494"/>
              <w:bottom w:val="single" w:sz="6" w:space="0" w:color="949494"/>
              <w:right w:val="single" w:sz="6" w:space="0" w:color="949494"/>
            </w:tcBorders>
            <w:tcMar>
              <w:top w:w="0" w:type="dxa"/>
              <w:left w:w="30" w:type="dxa"/>
              <w:bottom w:w="30" w:type="dxa"/>
              <w:right w:w="30" w:type="dxa"/>
            </w:tcMar>
            <w:hideMark/>
          </w:tcPr>
          <w:p w14:paraId="0F5CE2E6" w14:textId="54F3A534" w:rsidR="00C0248E" w:rsidRPr="009B108D" w:rsidRDefault="00C60514" w:rsidP="00FB092C">
            <w:pPr>
              <w:jc w:val="center"/>
            </w:pPr>
            <w:r>
              <w:t>Minnesota</w:t>
            </w:r>
          </w:p>
        </w:tc>
        <w:tc>
          <w:tcPr>
            <w:tcW w:w="1890" w:type="dxa"/>
            <w:tcBorders>
              <w:top w:val="single" w:sz="6" w:space="0" w:color="949494"/>
              <w:left w:val="single" w:sz="6" w:space="0" w:color="949494"/>
              <w:bottom w:val="single" w:sz="6" w:space="0" w:color="949494"/>
              <w:right w:val="single" w:sz="6" w:space="0" w:color="949494"/>
            </w:tcBorders>
            <w:tcMar>
              <w:top w:w="0" w:type="dxa"/>
              <w:left w:w="30" w:type="dxa"/>
              <w:bottom w:w="30" w:type="dxa"/>
              <w:right w:w="30" w:type="dxa"/>
            </w:tcMar>
            <w:hideMark/>
          </w:tcPr>
          <w:p w14:paraId="79795895" w14:textId="3D86306A" w:rsidR="00C0248E" w:rsidRPr="009B108D" w:rsidRDefault="004D6E78" w:rsidP="00FB092C">
            <w:pPr>
              <w:jc w:val="center"/>
            </w:pPr>
            <w:r>
              <w:t>Louisiana</w:t>
            </w:r>
          </w:p>
        </w:tc>
        <w:tc>
          <w:tcPr>
            <w:tcW w:w="1890" w:type="dxa"/>
            <w:tcBorders>
              <w:top w:val="single" w:sz="6" w:space="0" w:color="949494"/>
              <w:left w:val="single" w:sz="6" w:space="0" w:color="949494"/>
              <w:bottom w:val="single" w:sz="6" w:space="0" w:color="949494"/>
              <w:right w:val="single" w:sz="6" w:space="0" w:color="949494"/>
            </w:tcBorders>
            <w:tcMar>
              <w:top w:w="0" w:type="dxa"/>
              <w:left w:w="30" w:type="dxa"/>
              <w:bottom w:w="30" w:type="dxa"/>
              <w:right w:w="30" w:type="dxa"/>
            </w:tcMar>
            <w:hideMark/>
          </w:tcPr>
          <w:p w14:paraId="3F4853D3" w14:textId="776BB4EC" w:rsidR="00C0248E" w:rsidRPr="009B108D" w:rsidRDefault="00C3335B" w:rsidP="00FB092C">
            <w:pPr>
              <w:jc w:val="center"/>
            </w:pPr>
            <w:r>
              <w:t>New Jersey</w:t>
            </w:r>
          </w:p>
        </w:tc>
      </w:tr>
      <w:tr w:rsidR="00C0248E" w:rsidRPr="009B108D" w14:paraId="751A45EE" w14:textId="77777777" w:rsidTr="005372D3">
        <w:trPr>
          <w:trHeight w:val="300"/>
        </w:trPr>
        <w:tc>
          <w:tcPr>
            <w:tcW w:w="1710" w:type="dxa"/>
            <w:tcBorders>
              <w:top w:val="single" w:sz="6" w:space="0" w:color="949494"/>
              <w:left w:val="single" w:sz="6" w:space="0" w:color="949494"/>
              <w:bottom w:val="single" w:sz="6" w:space="0" w:color="949494"/>
              <w:right w:val="single" w:sz="6" w:space="0" w:color="303030"/>
            </w:tcBorders>
            <w:shd w:val="clear" w:color="auto" w:fill="D3D3D3"/>
            <w:tcMar>
              <w:top w:w="0" w:type="dxa"/>
              <w:left w:w="30" w:type="dxa"/>
              <w:bottom w:w="30" w:type="dxa"/>
              <w:right w:w="30" w:type="dxa"/>
            </w:tcMar>
            <w:hideMark/>
          </w:tcPr>
          <w:p w14:paraId="5891DEE6" w14:textId="77777777" w:rsidR="00C0248E" w:rsidRPr="009B108D" w:rsidRDefault="00C0248E" w:rsidP="00FB092C">
            <w:pPr>
              <w:jc w:val="center"/>
            </w:pPr>
            <w:r w:rsidRPr="009B108D">
              <w:rPr>
                <w:b/>
                <w:bCs/>
              </w:rPr>
              <w:t>2028-2029</w:t>
            </w:r>
          </w:p>
        </w:tc>
        <w:tc>
          <w:tcPr>
            <w:tcW w:w="1890" w:type="dxa"/>
            <w:tcBorders>
              <w:top w:val="single" w:sz="6" w:space="0" w:color="949494"/>
              <w:left w:val="single" w:sz="6" w:space="0" w:color="303030"/>
              <w:bottom w:val="single" w:sz="6" w:space="0" w:color="949494"/>
              <w:right w:val="single" w:sz="6" w:space="0" w:color="949494"/>
            </w:tcBorders>
            <w:tcMar>
              <w:top w:w="0" w:type="dxa"/>
              <w:left w:w="30" w:type="dxa"/>
              <w:bottom w:w="30" w:type="dxa"/>
              <w:right w:w="30" w:type="dxa"/>
            </w:tcMar>
            <w:hideMark/>
          </w:tcPr>
          <w:p w14:paraId="6F20F7D7" w14:textId="2F9CB029" w:rsidR="00C0248E" w:rsidRPr="009B108D" w:rsidRDefault="00DB5139" w:rsidP="00FB092C">
            <w:pPr>
              <w:jc w:val="center"/>
            </w:pPr>
            <w:r>
              <w:t>Nevada</w:t>
            </w:r>
          </w:p>
        </w:tc>
        <w:tc>
          <w:tcPr>
            <w:tcW w:w="1800" w:type="dxa"/>
            <w:tcBorders>
              <w:top w:val="single" w:sz="6" w:space="0" w:color="949494"/>
              <w:left w:val="single" w:sz="6" w:space="0" w:color="949494"/>
              <w:bottom w:val="single" w:sz="6" w:space="0" w:color="949494"/>
              <w:right w:val="single" w:sz="6" w:space="0" w:color="949494"/>
            </w:tcBorders>
            <w:tcMar>
              <w:top w:w="0" w:type="dxa"/>
              <w:left w:w="30" w:type="dxa"/>
              <w:bottom w:w="30" w:type="dxa"/>
              <w:right w:w="30" w:type="dxa"/>
            </w:tcMar>
            <w:hideMark/>
          </w:tcPr>
          <w:p w14:paraId="5ED0EE96" w14:textId="1EA673D9" w:rsidR="00C0248E" w:rsidRPr="009B108D" w:rsidRDefault="00C60514" w:rsidP="00FB092C">
            <w:pPr>
              <w:jc w:val="center"/>
            </w:pPr>
            <w:r>
              <w:t>Illinois</w:t>
            </w:r>
          </w:p>
        </w:tc>
        <w:tc>
          <w:tcPr>
            <w:tcW w:w="1890" w:type="dxa"/>
            <w:tcBorders>
              <w:top w:val="single" w:sz="6" w:space="0" w:color="949494"/>
              <w:left w:val="single" w:sz="6" w:space="0" w:color="949494"/>
              <w:bottom w:val="single" w:sz="6" w:space="0" w:color="949494"/>
              <w:right w:val="single" w:sz="6" w:space="0" w:color="949494"/>
            </w:tcBorders>
            <w:tcMar>
              <w:top w:w="0" w:type="dxa"/>
              <w:left w:w="30" w:type="dxa"/>
              <w:bottom w:w="30" w:type="dxa"/>
              <w:right w:w="30" w:type="dxa"/>
            </w:tcMar>
            <w:hideMark/>
          </w:tcPr>
          <w:p w14:paraId="105DD786" w14:textId="122F7630" w:rsidR="00C0248E" w:rsidRPr="009B108D" w:rsidRDefault="004D6E78" w:rsidP="00FB092C">
            <w:pPr>
              <w:jc w:val="center"/>
            </w:pPr>
            <w:r>
              <w:t>Georgia</w:t>
            </w:r>
          </w:p>
        </w:tc>
        <w:tc>
          <w:tcPr>
            <w:tcW w:w="1890" w:type="dxa"/>
            <w:tcBorders>
              <w:top w:val="single" w:sz="6" w:space="0" w:color="949494"/>
              <w:left w:val="single" w:sz="6" w:space="0" w:color="949494"/>
              <w:bottom w:val="single" w:sz="6" w:space="0" w:color="949494"/>
              <w:right w:val="single" w:sz="6" w:space="0" w:color="949494"/>
            </w:tcBorders>
            <w:tcMar>
              <w:top w:w="0" w:type="dxa"/>
              <w:left w:w="30" w:type="dxa"/>
              <w:bottom w:w="30" w:type="dxa"/>
              <w:right w:w="30" w:type="dxa"/>
            </w:tcMar>
            <w:hideMark/>
          </w:tcPr>
          <w:p w14:paraId="7B21D9C9" w14:textId="32011375" w:rsidR="00C0248E" w:rsidRPr="009B108D" w:rsidRDefault="00C3335B" w:rsidP="00FB092C">
            <w:pPr>
              <w:jc w:val="center"/>
            </w:pPr>
            <w:r>
              <w:t>Maryland</w:t>
            </w:r>
          </w:p>
        </w:tc>
      </w:tr>
      <w:tr w:rsidR="00C0248E" w:rsidRPr="009B108D" w14:paraId="3CCC51D5" w14:textId="77777777" w:rsidTr="005372D3">
        <w:trPr>
          <w:trHeight w:val="285"/>
        </w:trPr>
        <w:tc>
          <w:tcPr>
            <w:tcW w:w="1710" w:type="dxa"/>
            <w:tcBorders>
              <w:top w:val="single" w:sz="6" w:space="0" w:color="949494"/>
              <w:left w:val="single" w:sz="6" w:space="0" w:color="949494"/>
              <w:bottom w:val="single" w:sz="6" w:space="0" w:color="949494"/>
              <w:right w:val="single" w:sz="6" w:space="0" w:color="303030"/>
            </w:tcBorders>
            <w:shd w:val="clear" w:color="auto" w:fill="D3D3D3"/>
            <w:tcMar>
              <w:top w:w="0" w:type="dxa"/>
              <w:left w:w="30" w:type="dxa"/>
              <w:bottom w:w="30" w:type="dxa"/>
              <w:right w:w="30" w:type="dxa"/>
            </w:tcMar>
            <w:hideMark/>
          </w:tcPr>
          <w:p w14:paraId="0BF9BB38" w14:textId="77777777" w:rsidR="00C0248E" w:rsidRPr="009B108D" w:rsidRDefault="00C0248E" w:rsidP="00FB092C">
            <w:pPr>
              <w:jc w:val="center"/>
            </w:pPr>
            <w:r w:rsidRPr="009B108D">
              <w:rPr>
                <w:b/>
                <w:bCs/>
              </w:rPr>
              <w:t>2029-2030</w:t>
            </w:r>
          </w:p>
        </w:tc>
        <w:tc>
          <w:tcPr>
            <w:tcW w:w="1890" w:type="dxa"/>
            <w:tcBorders>
              <w:top w:val="single" w:sz="6" w:space="0" w:color="949494"/>
              <w:left w:val="single" w:sz="6" w:space="0" w:color="303030"/>
              <w:bottom w:val="single" w:sz="6" w:space="0" w:color="949494"/>
              <w:right w:val="single" w:sz="6" w:space="0" w:color="949494"/>
            </w:tcBorders>
            <w:tcMar>
              <w:top w:w="0" w:type="dxa"/>
              <w:left w:w="30" w:type="dxa"/>
              <w:bottom w:w="30" w:type="dxa"/>
              <w:right w:w="30" w:type="dxa"/>
            </w:tcMar>
            <w:hideMark/>
          </w:tcPr>
          <w:p w14:paraId="068FFB49" w14:textId="5BC6E0B6" w:rsidR="00C0248E" w:rsidRPr="009B108D" w:rsidRDefault="00DB5139" w:rsidP="00FB092C">
            <w:pPr>
              <w:jc w:val="center"/>
            </w:pPr>
            <w:r>
              <w:t>Hawaii</w:t>
            </w:r>
          </w:p>
        </w:tc>
        <w:tc>
          <w:tcPr>
            <w:tcW w:w="1800" w:type="dxa"/>
            <w:tcBorders>
              <w:top w:val="single" w:sz="6" w:space="0" w:color="949494"/>
              <w:left w:val="single" w:sz="6" w:space="0" w:color="949494"/>
              <w:bottom w:val="single" w:sz="6" w:space="0" w:color="949494"/>
              <w:right w:val="single" w:sz="6" w:space="0" w:color="949494"/>
            </w:tcBorders>
            <w:tcMar>
              <w:top w:w="0" w:type="dxa"/>
              <w:left w:w="30" w:type="dxa"/>
              <w:bottom w:w="30" w:type="dxa"/>
              <w:right w:w="30" w:type="dxa"/>
            </w:tcMar>
            <w:hideMark/>
          </w:tcPr>
          <w:p w14:paraId="5CA7CBE0" w14:textId="41D5C3BD" w:rsidR="00C0248E" w:rsidRPr="009B108D" w:rsidRDefault="00C60514" w:rsidP="00FB092C">
            <w:pPr>
              <w:jc w:val="center"/>
            </w:pPr>
            <w:r>
              <w:t>Arkansas</w:t>
            </w:r>
          </w:p>
        </w:tc>
        <w:tc>
          <w:tcPr>
            <w:tcW w:w="1890" w:type="dxa"/>
            <w:tcBorders>
              <w:top w:val="single" w:sz="6" w:space="0" w:color="949494"/>
              <w:left w:val="single" w:sz="6" w:space="0" w:color="949494"/>
              <w:bottom w:val="single" w:sz="6" w:space="0" w:color="949494"/>
              <w:right w:val="single" w:sz="6" w:space="0" w:color="949494"/>
            </w:tcBorders>
            <w:tcMar>
              <w:top w:w="0" w:type="dxa"/>
              <w:left w:w="30" w:type="dxa"/>
              <w:bottom w:w="30" w:type="dxa"/>
              <w:right w:w="30" w:type="dxa"/>
            </w:tcMar>
            <w:hideMark/>
          </w:tcPr>
          <w:p w14:paraId="2C453E99" w14:textId="7E5DD81E" w:rsidR="00C0248E" w:rsidRPr="009B108D" w:rsidRDefault="004D6E78" w:rsidP="00FB092C">
            <w:pPr>
              <w:jc w:val="center"/>
            </w:pPr>
            <w:r>
              <w:t>Alabama</w:t>
            </w:r>
          </w:p>
        </w:tc>
        <w:tc>
          <w:tcPr>
            <w:tcW w:w="1890" w:type="dxa"/>
            <w:tcBorders>
              <w:top w:val="single" w:sz="6" w:space="0" w:color="949494"/>
              <w:left w:val="single" w:sz="6" w:space="0" w:color="949494"/>
              <w:bottom w:val="single" w:sz="6" w:space="0" w:color="949494"/>
              <w:right w:val="single" w:sz="6" w:space="0" w:color="949494"/>
            </w:tcBorders>
            <w:tcMar>
              <w:top w:w="0" w:type="dxa"/>
              <w:left w:w="30" w:type="dxa"/>
              <w:bottom w:w="30" w:type="dxa"/>
              <w:right w:w="30" w:type="dxa"/>
            </w:tcMar>
            <w:hideMark/>
          </w:tcPr>
          <w:p w14:paraId="777F2E79" w14:textId="43E271C6" w:rsidR="00C0248E" w:rsidRPr="009B108D" w:rsidRDefault="00C3335B" w:rsidP="00FB092C">
            <w:pPr>
              <w:jc w:val="center"/>
            </w:pPr>
            <w:r>
              <w:t>New Hampshire</w:t>
            </w:r>
          </w:p>
        </w:tc>
      </w:tr>
      <w:tr w:rsidR="00C0248E" w:rsidRPr="009B108D" w14:paraId="102C9754" w14:textId="77777777" w:rsidTr="005372D3">
        <w:trPr>
          <w:trHeight w:val="300"/>
        </w:trPr>
        <w:tc>
          <w:tcPr>
            <w:tcW w:w="1710" w:type="dxa"/>
            <w:tcBorders>
              <w:top w:val="single" w:sz="6" w:space="0" w:color="949494"/>
              <w:left w:val="single" w:sz="6" w:space="0" w:color="949494"/>
              <w:bottom w:val="single" w:sz="6" w:space="0" w:color="949494"/>
              <w:right w:val="single" w:sz="6" w:space="0" w:color="303030"/>
            </w:tcBorders>
            <w:shd w:val="clear" w:color="auto" w:fill="D3D3D3"/>
            <w:tcMar>
              <w:top w:w="0" w:type="dxa"/>
              <w:left w:w="30" w:type="dxa"/>
              <w:bottom w:w="30" w:type="dxa"/>
              <w:right w:w="30" w:type="dxa"/>
            </w:tcMar>
            <w:hideMark/>
          </w:tcPr>
          <w:p w14:paraId="056C2F60" w14:textId="77777777" w:rsidR="00C0248E" w:rsidRPr="009B108D" w:rsidRDefault="00C0248E" w:rsidP="00FB092C">
            <w:pPr>
              <w:jc w:val="center"/>
            </w:pPr>
            <w:r w:rsidRPr="009B108D">
              <w:rPr>
                <w:b/>
                <w:bCs/>
              </w:rPr>
              <w:t>2030-2031</w:t>
            </w:r>
          </w:p>
        </w:tc>
        <w:tc>
          <w:tcPr>
            <w:tcW w:w="1890" w:type="dxa"/>
            <w:tcBorders>
              <w:top w:val="single" w:sz="6" w:space="0" w:color="949494"/>
              <w:left w:val="single" w:sz="6" w:space="0" w:color="303030"/>
              <w:bottom w:val="single" w:sz="6" w:space="0" w:color="949494"/>
              <w:right w:val="single" w:sz="6" w:space="0" w:color="949494"/>
            </w:tcBorders>
            <w:tcMar>
              <w:top w:w="0" w:type="dxa"/>
              <w:left w:w="30" w:type="dxa"/>
              <w:bottom w:w="30" w:type="dxa"/>
              <w:right w:w="30" w:type="dxa"/>
            </w:tcMar>
            <w:hideMark/>
          </w:tcPr>
          <w:p w14:paraId="226224EF" w14:textId="0349F44C" w:rsidR="00C0248E" w:rsidRPr="009B108D" w:rsidRDefault="00DB5139" w:rsidP="00FB092C">
            <w:pPr>
              <w:jc w:val="center"/>
            </w:pPr>
            <w:r>
              <w:t>Colorado</w:t>
            </w:r>
          </w:p>
        </w:tc>
        <w:tc>
          <w:tcPr>
            <w:tcW w:w="1800" w:type="dxa"/>
            <w:tcBorders>
              <w:top w:val="single" w:sz="6" w:space="0" w:color="949494"/>
              <w:left w:val="single" w:sz="6" w:space="0" w:color="949494"/>
              <w:bottom w:val="single" w:sz="6" w:space="0" w:color="949494"/>
              <w:right w:val="single" w:sz="6" w:space="0" w:color="949494"/>
            </w:tcBorders>
            <w:tcMar>
              <w:top w:w="0" w:type="dxa"/>
              <w:left w:w="30" w:type="dxa"/>
              <w:bottom w:w="30" w:type="dxa"/>
              <w:right w:w="30" w:type="dxa"/>
            </w:tcMar>
            <w:hideMark/>
          </w:tcPr>
          <w:p w14:paraId="2A2F9B00" w14:textId="26303B30" w:rsidR="00C0248E" w:rsidRPr="009B108D" w:rsidRDefault="00C60514" w:rsidP="00FB092C">
            <w:pPr>
              <w:jc w:val="center"/>
            </w:pPr>
            <w:r>
              <w:t>Pennsylvania</w:t>
            </w:r>
          </w:p>
        </w:tc>
        <w:tc>
          <w:tcPr>
            <w:tcW w:w="1890" w:type="dxa"/>
            <w:tcBorders>
              <w:top w:val="single" w:sz="6" w:space="0" w:color="949494"/>
              <w:left w:val="single" w:sz="6" w:space="0" w:color="949494"/>
              <w:bottom w:val="single" w:sz="6" w:space="0" w:color="949494"/>
              <w:right w:val="single" w:sz="6" w:space="0" w:color="949494"/>
            </w:tcBorders>
            <w:tcMar>
              <w:top w:w="0" w:type="dxa"/>
              <w:left w:w="30" w:type="dxa"/>
              <w:bottom w:w="30" w:type="dxa"/>
              <w:right w:w="30" w:type="dxa"/>
            </w:tcMar>
            <w:hideMark/>
          </w:tcPr>
          <w:p w14:paraId="7F5A0EFC" w14:textId="40C2FB42" w:rsidR="00C0248E" w:rsidRPr="009B108D" w:rsidRDefault="004D6E78" w:rsidP="00FB092C">
            <w:pPr>
              <w:jc w:val="center"/>
            </w:pPr>
            <w:r>
              <w:t>Virginia</w:t>
            </w:r>
          </w:p>
        </w:tc>
        <w:tc>
          <w:tcPr>
            <w:tcW w:w="1890" w:type="dxa"/>
            <w:tcBorders>
              <w:top w:val="single" w:sz="6" w:space="0" w:color="949494"/>
              <w:left w:val="single" w:sz="6" w:space="0" w:color="949494"/>
              <w:bottom w:val="single" w:sz="6" w:space="0" w:color="949494"/>
              <w:right w:val="single" w:sz="6" w:space="0" w:color="949494"/>
            </w:tcBorders>
            <w:tcMar>
              <w:top w:w="0" w:type="dxa"/>
              <w:left w:w="30" w:type="dxa"/>
              <w:bottom w:w="30" w:type="dxa"/>
              <w:right w:w="30" w:type="dxa"/>
            </w:tcMar>
            <w:hideMark/>
          </w:tcPr>
          <w:p w14:paraId="3CFDDE65" w14:textId="0B6FF3D7" w:rsidR="00C0248E" w:rsidRPr="009B108D" w:rsidRDefault="004A0444" w:rsidP="00FB092C">
            <w:pPr>
              <w:jc w:val="center"/>
            </w:pPr>
            <w:r>
              <w:t>Vermont</w:t>
            </w:r>
          </w:p>
        </w:tc>
      </w:tr>
      <w:tr w:rsidR="00151BC2" w:rsidRPr="009B108D" w14:paraId="270E3476" w14:textId="77777777" w:rsidTr="003B0B13">
        <w:trPr>
          <w:trHeight w:val="300"/>
        </w:trPr>
        <w:tc>
          <w:tcPr>
            <w:tcW w:w="1710" w:type="dxa"/>
            <w:tcBorders>
              <w:top w:val="single" w:sz="6" w:space="0" w:color="949494"/>
              <w:left w:val="single" w:sz="6" w:space="0" w:color="949494"/>
              <w:bottom w:val="single" w:sz="6" w:space="0" w:color="949494"/>
              <w:right w:val="single" w:sz="6" w:space="0" w:color="303030"/>
            </w:tcBorders>
            <w:shd w:val="clear" w:color="auto" w:fill="D3D3D3"/>
            <w:tcMar>
              <w:top w:w="0" w:type="dxa"/>
              <w:left w:w="30" w:type="dxa"/>
              <w:bottom w:w="30" w:type="dxa"/>
              <w:right w:w="30" w:type="dxa"/>
            </w:tcMar>
            <w:hideMark/>
          </w:tcPr>
          <w:p w14:paraId="2447FB69" w14:textId="1ADD30FE" w:rsidR="00151BC2" w:rsidRPr="009B108D" w:rsidRDefault="00151BC2" w:rsidP="003B0B13">
            <w:pPr>
              <w:jc w:val="center"/>
            </w:pPr>
            <w:r w:rsidRPr="009B108D">
              <w:rPr>
                <w:b/>
                <w:bCs/>
              </w:rPr>
              <w:t>203</w:t>
            </w:r>
            <w:r w:rsidR="00E9140C">
              <w:rPr>
                <w:b/>
                <w:bCs/>
              </w:rPr>
              <w:t>1</w:t>
            </w:r>
            <w:r w:rsidRPr="009B108D">
              <w:rPr>
                <w:b/>
                <w:bCs/>
              </w:rPr>
              <w:t>-203</w:t>
            </w:r>
            <w:r w:rsidR="00E9140C">
              <w:rPr>
                <w:b/>
                <w:bCs/>
              </w:rPr>
              <w:t>2</w:t>
            </w:r>
          </w:p>
        </w:tc>
        <w:tc>
          <w:tcPr>
            <w:tcW w:w="1890" w:type="dxa"/>
            <w:tcBorders>
              <w:top w:val="single" w:sz="6" w:space="0" w:color="949494"/>
              <w:left w:val="single" w:sz="6" w:space="0" w:color="303030"/>
              <w:bottom w:val="single" w:sz="6" w:space="0" w:color="949494"/>
              <w:right w:val="single" w:sz="6" w:space="0" w:color="949494"/>
            </w:tcBorders>
            <w:tcMar>
              <w:top w:w="0" w:type="dxa"/>
              <w:left w:w="30" w:type="dxa"/>
              <w:bottom w:w="30" w:type="dxa"/>
              <w:right w:w="30" w:type="dxa"/>
            </w:tcMar>
            <w:hideMark/>
          </w:tcPr>
          <w:p w14:paraId="7884B6F9" w14:textId="78BDBBD3" w:rsidR="00151BC2" w:rsidRPr="009B108D" w:rsidRDefault="001A6B85" w:rsidP="003B0B13">
            <w:pPr>
              <w:jc w:val="center"/>
            </w:pPr>
            <w:r>
              <w:t>Texas</w:t>
            </w:r>
          </w:p>
        </w:tc>
        <w:tc>
          <w:tcPr>
            <w:tcW w:w="1800" w:type="dxa"/>
            <w:tcBorders>
              <w:top w:val="single" w:sz="6" w:space="0" w:color="949494"/>
              <w:left w:val="single" w:sz="6" w:space="0" w:color="949494"/>
              <w:bottom w:val="single" w:sz="6" w:space="0" w:color="949494"/>
              <w:right w:val="single" w:sz="6" w:space="0" w:color="949494"/>
            </w:tcBorders>
            <w:tcMar>
              <w:top w:w="0" w:type="dxa"/>
              <w:left w:w="30" w:type="dxa"/>
              <w:bottom w:w="30" w:type="dxa"/>
              <w:right w:w="30" w:type="dxa"/>
            </w:tcMar>
            <w:hideMark/>
          </w:tcPr>
          <w:p w14:paraId="166C5869" w14:textId="51534610" w:rsidR="00151BC2" w:rsidRPr="009B108D" w:rsidRDefault="00E22AD6" w:rsidP="003B0B13">
            <w:pPr>
              <w:jc w:val="center"/>
            </w:pPr>
            <w:r>
              <w:t>Oklahoma</w:t>
            </w:r>
          </w:p>
        </w:tc>
        <w:tc>
          <w:tcPr>
            <w:tcW w:w="1890" w:type="dxa"/>
            <w:tcBorders>
              <w:top w:val="single" w:sz="6" w:space="0" w:color="949494"/>
              <w:left w:val="single" w:sz="6" w:space="0" w:color="949494"/>
              <w:bottom w:val="single" w:sz="6" w:space="0" w:color="949494"/>
              <w:right w:val="single" w:sz="6" w:space="0" w:color="949494"/>
            </w:tcBorders>
            <w:tcMar>
              <w:top w:w="0" w:type="dxa"/>
              <w:left w:w="30" w:type="dxa"/>
              <w:bottom w:w="30" w:type="dxa"/>
              <w:right w:w="30" w:type="dxa"/>
            </w:tcMar>
            <w:hideMark/>
          </w:tcPr>
          <w:p w14:paraId="558861A0" w14:textId="219DFCC7" w:rsidR="00151BC2" w:rsidRPr="009B108D" w:rsidRDefault="00716299" w:rsidP="00716299">
            <w:pPr>
              <w:jc w:val="center"/>
            </w:pPr>
            <w:r>
              <w:t>West Virginia</w:t>
            </w:r>
          </w:p>
        </w:tc>
        <w:tc>
          <w:tcPr>
            <w:tcW w:w="1890" w:type="dxa"/>
            <w:tcBorders>
              <w:top w:val="single" w:sz="6" w:space="0" w:color="949494"/>
              <w:left w:val="single" w:sz="6" w:space="0" w:color="949494"/>
              <w:bottom w:val="single" w:sz="6" w:space="0" w:color="949494"/>
              <w:right w:val="single" w:sz="6" w:space="0" w:color="949494"/>
            </w:tcBorders>
            <w:tcMar>
              <w:top w:w="0" w:type="dxa"/>
              <w:left w:w="30" w:type="dxa"/>
              <w:bottom w:w="30" w:type="dxa"/>
              <w:right w:w="30" w:type="dxa"/>
            </w:tcMar>
            <w:hideMark/>
          </w:tcPr>
          <w:p w14:paraId="6C161AC7" w14:textId="31782465" w:rsidR="00151BC2" w:rsidRPr="009B108D" w:rsidRDefault="004A0444" w:rsidP="004A0444">
            <w:pPr>
              <w:jc w:val="center"/>
            </w:pPr>
            <w:r>
              <w:t>Maine</w:t>
            </w:r>
          </w:p>
        </w:tc>
      </w:tr>
      <w:tr w:rsidR="00151BC2" w:rsidRPr="009B108D" w14:paraId="3E150A0F" w14:textId="77777777" w:rsidTr="003B0B13">
        <w:trPr>
          <w:trHeight w:val="300"/>
        </w:trPr>
        <w:tc>
          <w:tcPr>
            <w:tcW w:w="1710" w:type="dxa"/>
            <w:tcBorders>
              <w:top w:val="single" w:sz="6" w:space="0" w:color="949494"/>
              <w:left w:val="single" w:sz="6" w:space="0" w:color="949494"/>
              <w:bottom w:val="single" w:sz="6" w:space="0" w:color="949494"/>
              <w:right w:val="single" w:sz="6" w:space="0" w:color="303030"/>
            </w:tcBorders>
            <w:shd w:val="clear" w:color="auto" w:fill="D3D3D3"/>
            <w:tcMar>
              <w:top w:w="0" w:type="dxa"/>
              <w:left w:w="30" w:type="dxa"/>
              <w:bottom w:w="30" w:type="dxa"/>
              <w:right w:w="30" w:type="dxa"/>
            </w:tcMar>
            <w:hideMark/>
          </w:tcPr>
          <w:p w14:paraId="70C19AB1" w14:textId="020E21FC" w:rsidR="00151BC2" w:rsidRPr="009B108D" w:rsidRDefault="00151BC2" w:rsidP="003B0B13">
            <w:pPr>
              <w:jc w:val="center"/>
            </w:pPr>
            <w:r w:rsidRPr="009B108D">
              <w:rPr>
                <w:b/>
                <w:bCs/>
              </w:rPr>
              <w:t>203</w:t>
            </w:r>
            <w:r w:rsidR="00E9140C">
              <w:rPr>
                <w:b/>
                <w:bCs/>
              </w:rPr>
              <w:t>2</w:t>
            </w:r>
            <w:r w:rsidRPr="009B108D">
              <w:rPr>
                <w:b/>
                <w:bCs/>
              </w:rPr>
              <w:t>-203</w:t>
            </w:r>
            <w:r w:rsidR="00E9140C">
              <w:rPr>
                <w:b/>
                <w:bCs/>
              </w:rPr>
              <w:t>3</w:t>
            </w:r>
          </w:p>
        </w:tc>
        <w:tc>
          <w:tcPr>
            <w:tcW w:w="1890" w:type="dxa"/>
            <w:tcBorders>
              <w:top w:val="single" w:sz="6" w:space="0" w:color="949494"/>
              <w:left w:val="single" w:sz="6" w:space="0" w:color="303030"/>
              <w:bottom w:val="single" w:sz="6" w:space="0" w:color="949494"/>
              <w:right w:val="single" w:sz="6" w:space="0" w:color="949494"/>
            </w:tcBorders>
            <w:tcMar>
              <w:top w:w="0" w:type="dxa"/>
              <w:left w:w="30" w:type="dxa"/>
              <w:bottom w:w="30" w:type="dxa"/>
              <w:right w:w="30" w:type="dxa"/>
            </w:tcMar>
            <w:hideMark/>
          </w:tcPr>
          <w:p w14:paraId="4E586BD7" w14:textId="7AB668E9" w:rsidR="00151BC2" w:rsidRPr="009B108D" w:rsidRDefault="001A6B85" w:rsidP="003B0B13">
            <w:pPr>
              <w:jc w:val="center"/>
            </w:pPr>
            <w:r>
              <w:t>Oregon</w:t>
            </w:r>
          </w:p>
        </w:tc>
        <w:tc>
          <w:tcPr>
            <w:tcW w:w="1800" w:type="dxa"/>
            <w:tcBorders>
              <w:top w:val="single" w:sz="6" w:space="0" w:color="949494"/>
              <w:left w:val="single" w:sz="6" w:space="0" w:color="949494"/>
              <w:bottom w:val="single" w:sz="6" w:space="0" w:color="949494"/>
              <w:right w:val="single" w:sz="6" w:space="0" w:color="949494"/>
            </w:tcBorders>
            <w:tcMar>
              <w:top w:w="0" w:type="dxa"/>
              <w:left w:w="30" w:type="dxa"/>
              <w:bottom w:w="30" w:type="dxa"/>
              <w:right w:w="30" w:type="dxa"/>
            </w:tcMar>
            <w:hideMark/>
          </w:tcPr>
          <w:p w14:paraId="312DF48B" w14:textId="3BB59C9D" w:rsidR="00151BC2" w:rsidRPr="009B108D" w:rsidRDefault="00E22AD6" w:rsidP="003B0B13">
            <w:pPr>
              <w:jc w:val="center"/>
            </w:pPr>
            <w:r>
              <w:t>Kentucky</w:t>
            </w:r>
          </w:p>
        </w:tc>
        <w:tc>
          <w:tcPr>
            <w:tcW w:w="1890" w:type="dxa"/>
            <w:tcBorders>
              <w:top w:val="single" w:sz="6" w:space="0" w:color="949494"/>
              <w:left w:val="single" w:sz="6" w:space="0" w:color="949494"/>
              <w:bottom w:val="single" w:sz="6" w:space="0" w:color="949494"/>
              <w:right w:val="single" w:sz="6" w:space="0" w:color="949494"/>
            </w:tcBorders>
            <w:tcMar>
              <w:top w:w="0" w:type="dxa"/>
              <w:left w:w="30" w:type="dxa"/>
              <w:bottom w:w="30" w:type="dxa"/>
              <w:right w:w="30" w:type="dxa"/>
            </w:tcMar>
            <w:hideMark/>
          </w:tcPr>
          <w:p w14:paraId="4B0B3F61" w14:textId="02EAD45B" w:rsidR="00151BC2" w:rsidRPr="009B108D" w:rsidRDefault="000937A2" w:rsidP="00716299">
            <w:pPr>
              <w:jc w:val="center"/>
            </w:pPr>
            <w:r>
              <w:t>North Carolina</w:t>
            </w:r>
          </w:p>
        </w:tc>
        <w:tc>
          <w:tcPr>
            <w:tcW w:w="1890" w:type="dxa"/>
            <w:tcBorders>
              <w:top w:val="single" w:sz="6" w:space="0" w:color="949494"/>
              <w:left w:val="single" w:sz="6" w:space="0" w:color="949494"/>
              <w:bottom w:val="single" w:sz="6" w:space="0" w:color="949494"/>
              <w:right w:val="single" w:sz="6" w:space="0" w:color="949494"/>
            </w:tcBorders>
            <w:tcMar>
              <w:top w:w="0" w:type="dxa"/>
              <w:left w:w="30" w:type="dxa"/>
              <w:bottom w:w="30" w:type="dxa"/>
              <w:right w:w="30" w:type="dxa"/>
            </w:tcMar>
            <w:hideMark/>
          </w:tcPr>
          <w:p w14:paraId="098B3FA3" w14:textId="14AC23F6" w:rsidR="00151BC2" w:rsidRPr="009B108D" w:rsidRDefault="004A0444" w:rsidP="004A0444">
            <w:pPr>
              <w:jc w:val="center"/>
            </w:pPr>
            <w:r>
              <w:t>Connecticut</w:t>
            </w:r>
          </w:p>
        </w:tc>
      </w:tr>
      <w:tr w:rsidR="00705B05" w:rsidRPr="009B108D" w14:paraId="75D71663" w14:textId="77777777" w:rsidTr="003B0B13">
        <w:trPr>
          <w:trHeight w:val="300"/>
        </w:trPr>
        <w:tc>
          <w:tcPr>
            <w:tcW w:w="1710" w:type="dxa"/>
            <w:tcBorders>
              <w:top w:val="single" w:sz="6" w:space="0" w:color="949494"/>
              <w:left w:val="single" w:sz="6" w:space="0" w:color="949494"/>
              <w:bottom w:val="single" w:sz="6" w:space="0" w:color="949494"/>
              <w:right w:val="single" w:sz="6" w:space="0" w:color="303030"/>
            </w:tcBorders>
            <w:shd w:val="clear" w:color="auto" w:fill="D3D3D3"/>
            <w:tcMar>
              <w:top w:w="0" w:type="dxa"/>
              <w:left w:w="30" w:type="dxa"/>
              <w:bottom w:w="30" w:type="dxa"/>
              <w:right w:w="30" w:type="dxa"/>
            </w:tcMar>
            <w:hideMark/>
          </w:tcPr>
          <w:p w14:paraId="7E1488FD" w14:textId="35D3F025" w:rsidR="00705B05" w:rsidRPr="009B108D" w:rsidRDefault="00705B05" w:rsidP="003B0B13">
            <w:pPr>
              <w:jc w:val="center"/>
            </w:pPr>
            <w:r w:rsidRPr="009B108D">
              <w:rPr>
                <w:b/>
                <w:bCs/>
              </w:rPr>
              <w:t>203</w:t>
            </w:r>
            <w:r w:rsidR="00E9140C">
              <w:rPr>
                <w:b/>
                <w:bCs/>
              </w:rPr>
              <w:t>3</w:t>
            </w:r>
            <w:r w:rsidRPr="009B108D">
              <w:rPr>
                <w:b/>
                <w:bCs/>
              </w:rPr>
              <w:t>-203</w:t>
            </w:r>
            <w:r w:rsidR="00E9140C">
              <w:rPr>
                <w:b/>
                <w:bCs/>
              </w:rPr>
              <w:t>4</w:t>
            </w:r>
          </w:p>
        </w:tc>
        <w:tc>
          <w:tcPr>
            <w:tcW w:w="1890" w:type="dxa"/>
            <w:tcBorders>
              <w:top w:val="single" w:sz="6" w:space="0" w:color="949494"/>
              <w:left w:val="single" w:sz="6" w:space="0" w:color="303030"/>
              <w:bottom w:val="single" w:sz="6" w:space="0" w:color="949494"/>
              <w:right w:val="single" w:sz="6" w:space="0" w:color="949494"/>
            </w:tcBorders>
            <w:tcMar>
              <w:top w:w="0" w:type="dxa"/>
              <w:left w:w="30" w:type="dxa"/>
              <w:bottom w:w="30" w:type="dxa"/>
              <w:right w:w="30" w:type="dxa"/>
            </w:tcMar>
            <w:hideMark/>
          </w:tcPr>
          <w:p w14:paraId="74D85D6C" w14:textId="6227AD1E" w:rsidR="00705B05" w:rsidRPr="009B108D" w:rsidRDefault="001A6B85" w:rsidP="003B0B13">
            <w:pPr>
              <w:jc w:val="center"/>
            </w:pPr>
            <w:r>
              <w:t>Kansas</w:t>
            </w:r>
          </w:p>
        </w:tc>
        <w:tc>
          <w:tcPr>
            <w:tcW w:w="1800" w:type="dxa"/>
            <w:tcBorders>
              <w:top w:val="single" w:sz="6" w:space="0" w:color="949494"/>
              <w:left w:val="single" w:sz="6" w:space="0" w:color="949494"/>
              <w:bottom w:val="single" w:sz="6" w:space="0" w:color="949494"/>
              <w:right w:val="single" w:sz="6" w:space="0" w:color="949494"/>
            </w:tcBorders>
            <w:tcMar>
              <w:top w:w="0" w:type="dxa"/>
              <w:left w:w="30" w:type="dxa"/>
              <w:bottom w:w="30" w:type="dxa"/>
              <w:right w:w="30" w:type="dxa"/>
            </w:tcMar>
            <w:hideMark/>
          </w:tcPr>
          <w:p w14:paraId="2B8500D5" w14:textId="24516C52" w:rsidR="00705B05" w:rsidRPr="009B108D" w:rsidRDefault="00E22AD6" w:rsidP="003B0B13">
            <w:pPr>
              <w:jc w:val="center"/>
            </w:pPr>
            <w:r>
              <w:t>Missouri</w:t>
            </w:r>
          </w:p>
        </w:tc>
        <w:tc>
          <w:tcPr>
            <w:tcW w:w="1890" w:type="dxa"/>
            <w:tcBorders>
              <w:top w:val="single" w:sz="6" w:space="0" w:color="949494"/>
              <w:left w:val="single" w:sz="6" w:space="0" w:color="949494"/>
              <w:bottom w:val="single" w:sz="6" w:space="0" w:color="949494"/>
              <w:right w:val="single" w:sz="6" w:space="0" w:color="949494"/>
            </w:tcBorders>
            <w:tcMar>
              <w:top w:w="0" w:type="dxa"/>
              <w:left w:w="30" w:type="dxa"/>
              <w:bottom w:w="30" w:type="dxa"/>
              <w:right w:w="30" w:type="dxa"/>
            </w:tcMar>
            <w:hideMark/>
          </w:tcPr>
          <w:p w14:paraId="287DA3F4" w14:textId="4300E1EF" w:rsidR="00705B05" w:rsidRPr="009B108D" w:rsidRDefault="000937A2" w:rsidP="000937A2">
            <w:pPr>
              <w:jc w:val="center"/>
            </w:pPr>
            <w:r>
              <w:t>Tennessee</w:t>
            </w:r>
          </w:p>
        </w:tc>
        <w:tc>
          <w:tcPr>
            <w:tcW w:w="1890" w:type="dxa"/>
            <w:tcBorders>
              <w:top w:val="single" w:sz="6" w:space="0" w:color="949494"/>
              <w:left w:val="single" w:sz="6" w:space="0" w:color="949494"/>
              <w:bottom w:val="single" w:sz="6" w:space="0" w:color="949494"/>
              <w:right w:val="single" w:sz="6" w:space="0" w:color="949494"/>
            </w:tcBorders>
            <w:tcMar>
              <w:top w:w="0" w:type="dxa"/>
              <w:left w:w="30" w:type="dxa"/>
              <w:bottom w:w="30" w:type="dxa"/>
              <w:right w:w="30" w:type="dxa"/>
            </w:tcMar>
            <w:hideMark/>
          </w:tcPr>
          <w:p w14:paraId="7707806F" w14:textId="4CBC8206" w:rsidR="00705B05" w:rsidRPr="009B108D" w:rsidRDefault="00251B0D" w:rsidP="004A0444">
            <w:pPr>
              <w:jc w:val="center"/>
            </w:pPr>
            <w:r>
              <w:t>New York</w:t>
            </w:r>
          </w:p>
        </w:tc>
      </w:tr>
      <w:tr w:rsidR="00705B05" w:rsidRPr="009B108D" w14:paraId="59D548B0" w14:textId="77777777" w:rsidTr="003B0B13">
        <w:trPr>
          <w:trHeight w:val="300"/>
        </w:trPr>
        <w:tc>
          <w:tcPr>
            <w:tcW w:w="1710" w:type="dxa"/>
            <w:tcBorders>
              <w:top w:val="single" w:sz="6" w:space="0" w:color="949494"/>
              <w:left w:val="single" w:sz="6" w:space="0" w:color="949494"/>
              <w:bottom w:val="single" w:sz="6" w:space="0" w:color="949494"/>
              <w:right w:val="single" w:sz="6" w:space="0" w:color="303030"/>
            </w:tcBorders>
            <w:shd w:val="clear" w:color="auto" w:fill="D3D3D3"/>
            <w:tcMar>
              <w:top w:w="0" w:type="dxa"/>
              <w:left w:w="30" w:type="dxa"/>
              <w:bottom w:w="30" w:type="dxa"/>
              <w:right w:w="30" w:type="dxa"/>
            </w:tcMar>
            <w:hideMark/>
          </w:tcPr>
          <w:p w14:paraId="6ADAE0B6" w14:textId="07752A1A" w:rsidR="00705B05" w:rsidRPr="009B108D" w:rsidRDefault="00705B05" w:rsidP="003B0B13">
            <w:pPr>
              <w:jc w:val="center"/>
            </w:pPr>
            <w:r w:rsidRPr="009B108D">
              <w:rPr>
                <w:b/>
                <w:bCs/>
              </w:rPr>
              <w:t>203</w:t>
            </w:r>
            <w:r w:rsidR="00E9140C">
              <w:rPr>
                <w:b/>
                <w:bCs/>
              </w:rPr>
              <w:t>4</w:t>
            </w:r>
            <w:r w:rsidRPr="009B108D">
              <w:rPr>
                <w:b/>
                <w:bCs/>
              </w:rPr>
              <w:t>-203</w:t>
            </w:r>
            <w:r w:rsidR="00E9140C">
              <w:rPr>
                <w:b/>
                <w:bCs/>
              </w:rPr>
              <w:t>5</w:t>
            </w:r>
          </w:p>
        </w:tc>
        <w:tc>
          <w:tcPr>
            <w:tcW w:w="1890" w:type="dxa"/>
            <w:tcBorders>
              <w:top w:val="single" w:sz="6" w:space="0" w:color="949494"/>
              <w:left w:val="single" w:sz="6" w:space="0" w:color="303030"/>
              <w:bottom w:val="single" w:sz="6" w:space="0" w:color="949494"/>
              <w:right w:val="single" w:sz="6" w:space="0" w:color="949494"/>
            </w:tcBorders>
            <w:tcMar>
              <w:top w:w="0" w:type="dxa"/>
              <w:left w:w="30" w:type="dxa"/>
              <w:bottom w:w="30" w:type="dxa"/>
              <w:right w:w="30" w:type="dxa"/>
            </w:tcMar>
            <w:hideMark/>
          </w:tcPr>
          <w:p w14:paraId="69EB98AE" w14:textId="2B2691BD" w:rsidR="00705B05" w:rsidRPr="009B108D" w:rsidRDefault="00E24654" w:rsidP="003B0B13">
            <w:pPr>
              <w:jc w:val="center"/>
            </w:pPr>
            <w:r>
              <w:t>Arizona</w:t>
            </w:r>
          </w:p>
        </w:tc>
        <w:tc>
          <w:tcPr>
            <w:tcW w:w="1800" w:type="dxa"/>
            <w:tcBorders>
              <w:top w:val="single" w:sz="6" w:space="0" w:color="949494"/>
              <w:left w:val="single" w:sz="6" w:space="0" w:color="949494"/>
              <w:bottom w:val="single" w:sz="6" w:space="0" w:color="949494"/>
              <w:right w:val="single" w:sz="6" w:space="0" w:color="949494"/>
            </w:tcBorders>
            <w:tcMar>
              <w:top w:w="0" w:type="dxa"/>
              <w:left w:w="30" w:type="dxa"/>
              <w:bottom w:w="30" w:type="dxa"/>
              <w:right w:w="30" w:type="dxa"/>
            </w:tcMar>
            <w:hideMark/>
          </w:tcPr>
          <w:p w14:paraId="0E4D4114" w14:textId="5D659A72" w:rsidR="00705B05" w:rsidRPr="009B108D" w:rsidRDefault="00E22AD6" w:rsidP="003B0B13">
            <w:pPr>
              <w:jc w:val="center"/>
            </w:pPr>
            <w:r>
              <w:t>Iowa</w:t>
            </w:r>
          </w:p>
        </w:tc>
        <w:tc>
          <w:tcPr>
            <w:tcW w:w="1890" w:type="dxa"/>
            <w:tcBorders>
              <w:top w:val="single" w:sz="6" w:space="0" w:color="949494"/>
              <w:left w:val="single" w:sz="6" w:space="0" w:color="949494"/>
              <w:bottom w:val="single" w:sz="6" w:space="0" w:color="949494"/>
              <w:right w:val="single" w:sz="6" w:space="0" w:color="949494"/>
            </w:tcBorders>
            <w:tcMar>
              <w:top w:w="0" w:type="dxa"/>
              <w:left w:w="30" w:type="dxa"/>
              <w:bottom w:w="30" w:type="dxa"/>
              <w:right w:w="30" w:type="dxa"/>
            </w:tcMar>
            <w:hideMark/>
          </w:tcPr>
          <w:p w14:paraId="44C64507" w14:textId="04E801D4" w:rsidR="00705B05" w:rsidRPr="009B108D" w:rsidRDefault="000937A2" w:rsidP="000937A2">
            <w:pPr>
              <w:jc w:val="center"/>
            </w:pPr>
            <w:r>
              <w:t>Florida</w:t>
            </w:r>
          </w:p>
        </w:tc>
        <w:tc>
          <w:tcPr>
            <w:tcW w:w="1890" w:type="dxa"/>
            <w:tcBorders>
              <w:top w:val="single" w:sz="6" w:space="0" w:color="949494"/>
              <w:left w:val="single" w:sz="6" w:space="0" w:color="949494"/>
              <w:bottom w:val="single" w:sz="6" w:space="0" w:color="949494"/>
              <w:right w:val="single" w:sz="6" w:space="0" w:color="949494"/>
            </w:tcBorders>
            <w:tcMar>
              <w:top w:w="0" w:type="dxa"/>
              <w:left w:w="30" w:type="dxa"/>
              <w:bottom w:w="30" w:type="dxa"/>
              <w:right w:w="30" w:type="dxa"/>
            </w:tcMar>
            <w:hideMark/>
          </w:tcPr>
          <w:p w14:paraId="0552F031" w14:textId="30E87150" w:rsidR="00705B05" w:rsidRPr="009B108D" w:rsidRDefault="00251B0D" w:rsidP="00251B0D">
            <w:pPr>
              <w:jc w:val="center"/>
            </w:pPr>
            <w:r>
              <w:t>Washington DC</w:t>
            </w:r>
          </w:p>
        </w:tc>
      </w:tr>
      <w:tr w:rsidR="00705B05" w:rsidRPr="009B108D" w14:paraId="7C4DADB8" w14:textId="77777777" w:rsidTr="003B0B13">
        <w:trPr>
          <w:trHeight w:val="300"/>
        </w:trPr>
        <w:tc>
          <w:tcPr>
            <w:tcW w:w="1710" w:type="dxa"/>
            <w:tcBorders>
              <w:top w:val="single" w:sz="6" w:space="0" w:color="949494"/>
              <w:left w:val="single" w:sz="6" w:space="0" w:color="949494"/>
              <w:bottom w:val="single" w:sz="6" w:space="0" w:color="949494"/>
              <w:right w:val="single" w:sz="6" w:space="0" w:color="303030"/>
            </w:tcBorders>
            <w:shd w:val="clear" w:color="auto" w:fill="D3D3D3"/>
            <w:tcMar>
              <w:top w:w="0" w:type="dxa"/>
              <w:left w:w="30" w:type="dxa"/>
              <w:bottom w:w="30" w:type="dxa"/>
              <w:right w:w="30" w:type="dxa"/>
            </w:tcMar>
            <w:hideMark/>
          </w:tcPr>
          <w:p w14:paraId="1919DBB8" w14:textId="18AB444C" w:rsidR="00705B05" w:rsidRPr="009B108D" w:rsidRDefault="00705B05" w:rsidP="003B0B13">
            <w:pPr>
              <w:jc w:val="center"/>
            </w:pPr>
            <w:r w:rsidRPr="009B108D">
              <w:rPr>
                <w:b/>
                <w:bCs/>
              </w:rPr>
              <w:t>203</w:t>
            </w:r>
            <w:r w:rsidR="00E9140C">
              <w:rPr>
                <w:b/>
                <w:bCs/>
              </w:rPr>
              <w:t>5</w:t>
            </w:r>
            <w:r w:rsidRPr="009B108D">
              <w:rPr>
                <w:b/>
                <w:bCs/>
              </w:rPr>
              <w:t>-203</w:t>
            </w:r>
            <w:r w:rsidR="00E9140C">
              <w:rPr>
                <w:b/>
                <w:bCs/>
              </w:rPr>
              <w:t>6</w:t>
            </w:r>
          </w:p>
        </w:tc>
        <w:tc>
          <w:tcPr>
            <w:tcW w:w="1890" w:type="dxa"/>
            <w:tcBorders>
              <w:top w:val="single" w:sz="6" w:space="0" w:color="949494"/>
              <w:left w:val="single" w:sz="6" w:space="0" w:color="303030"/>
              <w:bottom w:val="single" w:sz="6" w:space="0" w:color="949494"/>
              <w:right w:val="single" w:sz="6" w:space="0" w:color="949494"/>
            </w:tcBorders>
            <w:tcMar>
              <w:top w:w="0" w:type="dxa"/>
              <w:left w:w="30" w:type="dxa"/>
              <w:bottom w:w="30" w:type="dxa"/>
              <w:right w:w="30" w:type="dxa"/>
            </w:tcMar>
            <w:hideMark/>
          </w:tcPr>
          <w:p w14:paraId="100ED8FF" w14:textId="1DEA5E86" w:rsidR="00705B05" w:rsidRPr="009B108D" w:rsidRDefault="00E24654" w:rsidP="003B0B13">
            <w:pPr>
              <w:jc w:val="center"/>
            </w:pPr>
            <w:r>
              <w:t>Nebraska</w:t>
            </w:r>
          </w:p>
        </w:tc>
        <w:tc>
          <w:tcPr>
            <w:tcW w:w="1800" w:type="dxa"/>
            <w:tcBorders>
              <w:top w:val="single" w:sz="6" w:space="0" w:color="949494"/>
              <w:left w:val="single" w:sz="6" w:space="0" w:color="949494"/>
              <w:bottom w:val="single" w:sz="6" w:space="0" w:color="949494"/>
              <w:right w:val="single" w:sz="6" w:space="0" w:color="949494"/>
            </w:tcBorders>
            <w:tcMar>
              <w:top w:w="0" w:type="dxa"/>
              <w:left w:w="30" w:type="dxa"/>
              <w:bottom w:w="30" w:type="dxa"/>
              <w:right w:w="30" w:type="dxa"/>
            </w:tcMar>
            <w:hideMark/>
          </w:tcPr>
          <w:p w14:paraId="24A75620" w14:textId="769F6361" w:rsidR="00705B05" w:rsidRPr="009B108D" w:rsidRDefault="00E22AD6" w:rsidP="003B0B13">
            <w:pPr>
              <w:jc w:val="center"/>
            </w:pPr>
            <w:r>
              <w:t>Ohio</w:t>
            </w:r>
          </w:p>
        </w:tc>
        <w:tc>
          <w:tcPr>
            <w:tcW w:w="1890" w:type="dxa"/>
            <w:tcBorders>
              <w:top w:val="single" w:sz="6" w:space="0" w:color="949494"/>
              <w:left w:val="single" w:sz="6" w:space="0" w:color="949494"/>
              <w:bottom w:val="single" w:sz="6" w:space="0" w:color="949494"/>
              <w:right w:val="single" w:sz="6" w:space="0" w:color="949494"/>
            </w:tcBorders>
            <w:tcMar>
              <w:top w:w="0" w:type="dxa"/>
              <w:left w:w="30" w:type="dxa"/>
              <w:bottom w:w="30" w:type="dxa"/>
              <w:right w:w="30" w:type="dxa"/>
            </w:tcMar>
            <w:hideMark/>
          </w:tcPr>
          <w:p w14:paraId="429FD8E6" w14:textId="77777777" w:rsidR="00705B05" w:rsidRPr="009B108D" w:rsidRDefault="00705B05" w:rsidP="005D7221">
            <w:pPr>
              <w:jc w:val="center"/>
            </w:pPr>
          </w:p>
        </w:tc>
        <w:tc>
          <w:tcPr>
            <w:tcW w:w="1890" w:type="dxa"/>
            <w:tcBorders>
              <w:top w:val="single" w:sz="6" w:space="0" w:color="949494"/>
              <w:left w:val="single" w:sz="6" w:space="0" w:color="949494"/>
              <w:bottom w:val="single" w:sz="6" w:space="0" w:color="949494"/>
              <w:right w:val="single" w:sz="6" w:space="0" w:color="949494"/>
            </w:tcBorders>
            <w:tcMar>
              <w:top w:w="0" w:type="dxa"/>
              <w:left w:w="30" w:type="dxa"/>
              <w:bottom w:w="30" w:type="dxa"/>
              <w:right w:w="30" w:type="dxa"/>
            </w:tcMar>
            <w:hideMark/>
          </w:tcPr>
          <w:p w14:paraId="0950D024" w14:textId="58FC6D20" w:rsidR="00705B05" w:rsidRPr="009B108D" w:rsidRDefault="00251B0D" w:rsidP="00251B0D">
            <w:pPr>
              <w:jc w:val="center"/>
            </w:pPr>
            <w:r>
              <w:t>Rhode Island</w:t>
            </w:r>
          </w:p>
        </w:tc>
      </w:tr>
    </w:tbl>
    <w:p w14:paraId="59E4261D" w14:textId="130FEC38" w:rsidR="00713CAB" w:rsidRDefault="00713CAB" w:rsidP="00D522FA">
      <w:pPr>
        <w:pStyle w:val="Default"/>
        <w:spacing w:before="0" w:line="240" w:lineRule="auto"/>
        <w:rPr>
          <w:rFonts w:ascii="Times New Roman" w:eastAsia="Times New Roman" w:hAnsi="Times New Roman" w:cs="Times New Roman"/>
          <w:sz w:val="24"/>
          <w:szCs w:val="24"/>
        </w:rPr>
      </w:pPr>
    </w:p>
    <w:p w14:paraId="2C3666C9" w14:textId="77777777" w:rsidR="00162363" w:rsidRPr="008139C4" w:rsidRDefault="00162363" w:rsidP="00162363">
      <w:pPr>
        <w:pStyle w:val="Default"/>
        <w:spacing w:before="0" w:line="240" w:lineRule="auto"/>
        <w:jc w:val="center"/>
        <w:rPr>
          <w:rFonts w:ascii="Times New Roman" w:hAnsi="Times New Roman"/>
          <w:b/>
          <w:bCs/>
          <w:color w:val="000000" w:themeColor="text1"/>
          <w:sz w:val="24"/>
          <w:szCs w:val="24"/>
        </w:rPr>
      </w:pPr>
    </w:p>
    <w:p w14:paraId="3E11ED9C" w14:textId="77777777" w:rsidR="00162363" w:rsidRPr="008139C4" w:rsidRDefault="00162363" w:rsidP="00162363">
      <w:pPr>
        <w:pStyle w:val="Default"/>
        <w:spacing w:before="0" w:line="240" w:lineRule="auto"/>
        <w:ind w:left="2160" w:firstLine="720"/>
        <w:rPr>
          <w:rFonts w:ascii="Times New Roman" w:eastAsia="Times New Roman" w:hAnsi="Times New Roman" w:cs="Times New Roman"/>
          <w:b/>
          <w:bCs/>
          <w:color w:val="000000" w:themeColor="text1"/>
          <w:sz w:val="24"/>
          <w:szCs w:val="24"/>
        </w:rPr>
      </w:pPr>
      <w:r w:rsidRPr="008139C4">
        <w:rPr>
          <w:rFonts w:ascii="Times New Roman" w:hAnsi="Times New Roman"/>
          <w:b/>
          <w:bCs/>
          <w:color w:val="000000" w:themeColor="text1"/>
          <w:sz w:val="24"/>
          <w:szCs w:val="24"/>
        </w:rPr>
        <w:t>P</w:t>
      </w:r>
      <w:r>
        <w:rPr>
          <w:rFonts w:ascii="Times New Roman" w:hAnsi="Times New Roman"/>
          <w:b/>
          <w:bCs/>
          <w:color w:val="000000" w:themeColor="text1"/>
          <w:sz w:val="24"/>
          <w:szCs w:val="24"/>
        </w:rPr>
        <w:t>AST AMERICAN HERITAGE AWARDS</w:t>
      </w:r>
    </w:p>
    <w:p w14:paraId="50D5432D" w14:textId="77777777" w:rsidR="00162363" w:rsidRPr="008139C4" w:rsidRDefault="00162363" w:rsidP="00162363">
      <w:pPr>
        <w:pStyle w:val="Default"/>
        <w:spacing w:before="0" w:after="213" w:line="342" w:lineRule="atLeast"/>
        <w:ind w:left="3600" w:firstLine="720"/>
        <w:rPr>
          <w:rFonts w:ascii="Times New Roman" w:eastAsia="Times New Roman" w:hAnsi="Times New Roman" w:cs="Times New Roman"/>
          <w:color w:val="000000" w:themeColor="text1"/>
          <w:sz w:val="24"/>
          <w:szCs w:val="24"/>
          <w:u w:val="single"/>
        </w:rPr>
      </w:pPr>
      <w:r w:rsidRPr="008139C4">
        <w:rPr>
          <w:rFonts w:ascii="Times New Roman" w:hAnsi="Times New Roman"/>
          <w:color w:val="000000" w:themeColor="text1"/>
          <w:sz w:val="24"/>
          <w:szCs w:val="24"/>
          <w:u w:val="single"/>
        </w:rPr>
        <w:t xml:space="preserve">2023-2024 </w:t>
      </w:r>
    </w:p>
    <w:p w14:paraId="207EF675" w14:textId="77777777" w:rsidR="00162363" w:rsidRDefault="00162363" w:rsidP="00162363">
      <w:pPr>
        <w:pStyle w:val="Default"/>
        <w:spacing w:before="0" w:line="240" w:lineRule="auto"/>
        <w:rPr>
          <w:rFonts w:ascii="Times New Roman" w:eastAsia="Times New Roman" w:hAnsi="Times New Roman" w:cs="Times New Roman"/>
          <w:sz w:val="24"/>
          <w:szCs w:val="24"/>
        </w:rPr>
      </w:pPr>
      <w:r>
        <w:rPr>
          <w:rFonts w:ascii="Times New Roman" w:hAnsi="Times New Roman"/>
          <w:sz w:val="24"/>
          <w:szCs w:val="24"/>
        </w:rPr>
        <w:t>Region I:  Arizona Society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Region II:  Iowa Society</w:t>
      </w:r>
    </w:p>
    <w:p w14:paraId="41C1A991" w14:textId="77777777" w:rsidR="00162363" w:rsidRPr="004A0438" w:rsidRDefault="00162363" w:rsidP="00162363">
      <w:pPr>
        <w:pStyle w:val="Default"/>
        <w:spacing w:before="0" w:line="240" w:lineRule="auto"/>
        <w:rPr>
          <w:rFonts w:ascii="Times New Roman" w:eastAsia="Times New Roman" w:hAnsi="Times New Roman" w:cs="Times New Roman"/>
          <w:i/>
          <w:iCs/>
          <w:sz w:val="24"/>
          <w:szCs w:val="24"/>
        </w:rPr>
      </w:pPr>
      <w:r>
        <w:rPr>
          <w:rFonts w:ascii="Times New Roman" w:hAnsi="Times New Roman"/>
          <w:i/>
          <w:iCs/>
          <w:sz w:val="24"/>
          <w:szCs w:val="24"/>
        </w:rPr>
        <w:t>Mission Garden, Tucson, AZ</w:t>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t xml:space="preserve">Quilts of Valor, Winterset, IA </w:t>
      </w:r>
    </w:p>
    <w:p w14:paraId="3D92E8F5" w14:textId="77777777" w:rsidR="00162363" w:rsidRDefault="00162363" w:rsidP="00162363">
      <w:pPr>
        <w:pStyle w:val="Body"/>
      </w:pPr>
    </w:p>
    <w:p w14:paraId="47FFCB35" w14:textId="77777777" w:rsidR="00162363" w:rsidRDefault="00162363" w:rsidP="00162363">
      <w:pPr>
        <w:pStyle w:val="Default"/>
        <w:spacing w:before="0" w:line="240" w:lineRule="auto"/>
        <w:rPr>
          <w:rFonts w:ascii="Times New Roman" w:eastAsia="Times New Roman" w:hAnsi="Times New Roman" w:cs="Times New Roman"/>
          <w:sz w:val="24"/>
          <w:szCs w:val="24"/>
        </w:rPr>
      </w:pPr>
      <w:r>
        <w:rPr>
          <w:rFonts w:ascii="Times New Roman" w:hAnsi="Times New Roman"/>
          <w:sz w:val="24"/>
          <w:szCs w:val="24"/>
        </w:rPr>
        <w:t>Region III:  Tennessee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Region IV: District of Columbia Society</w:t>
      </w:r>
    </w:p>
    <w:p w14:paraId="3B237FAE" w14:textId="77777777" w:rsidR="00162363" w:rsidRDefault="00162363" w:rsidP="00162363">
      <w:pPr>
        <w:pStyle w:val="Default"/>
        <w:spacing w:before="0" w:line="240" w:lineRule="auto"/>
        <w:rPr>
          <w:rFonts w:ascii="Times New Roman" w:hAnsi="Times New Roman"/>
          <w:i/>
          <w:iCs/>
          <w:sz w:val="24"/>
          <w:szCs w:val="24"/>
        </w:rPr>
      </w:pPr>
      <w:r>
        <w:rPr>
          <w:rFonts w:ascii="Times New Roman" w:hAnsi="Times New Roman"/>
          <w:i/>
          <w:iCs/>
          <w:sz w:val="24"/>
          <w:szCs w:val="24"/>
        </w:rPr>
        <w:t>National Medal of Honor Heritage Center,</w:t>
      </w:r>
      <w:r>
        <w:rPr>
          <w:rFonts w:ascii="Times New Roman" w:hAnsi="Times New Roman"/>
          <w:i/>
          <w:iCs/>
          <w:sz w:val="24"/>
          <w:szCs w:val="24"/>
        </w:rPr>
        <w:tab/>
      </w:r>
      <w:r>
        <w:rPr>
          <w:rFonts w:ascii="Times New Roman" w:hAnsi="Times New Roman"/>
          <w:i/>
          <w:iCs/>
          <w:sz w:val="24"/>
          <w:szCs w:val="24"/>
        </w:rPr>
        <w:tab/>
        <w:t xml:space="preserve">Combat Soldiers Recovery Fund, </w:t>
      </w:r>
    </w:p>
    <w:p w14:paraId="5BE5FE5E" w14:textId="77777777" w:rsidR="00162363" w:rsidRDefault="00162363" w:rsidP="00162363">
      <w:pPr>
        <w:pStyle w:val="Default"/>
        <w:spacing w:before="0" w:line="240" w:lineRule="auto"/>
        <w:rPr>
          <w:rFonts w:ascii="Times New Roman" w:eastAsia="Times New Roman" w:hAnsi="Times New Roman" w:cs="Times New Roman"/>
          <w:i/>
          <w:iCs/>
          <w:sz w:val="24"/>
          <w:szCs w:val="24"/>
        </w:rPr>
      </w:pPr>
      <w:r>
        <w:rPr>
          <w:rFonts w:ascii="Times New Roman" w:hAnsi="Times New Roman"/>
          <w:i/>
          <w:iCs/>
          <w:sz w:val="24"/>
          <w:szCs w:val="24"/>
        </w:rPr>
        <w:t>Chattanooga</w:t>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t>Chevy Chase, MD</w:t>
      </w:r>
    </w:p>
    <w:p w14:paraId="215C32EB" w14:textId="77777777" w:rsidR="00162363" w:rsidRDefault="00162363" w:rsidP="00162363">
      <w:pPr>
        <w:pStyle w:val="Default"/>
        <w:spacing w:before="0" w:line="240" w:lineRule="auto"/>
        <w:rPr>
          <w:rFonts w:ascii="Times New Roman" w:hAnsi="Times New Roman"/>
          <w:sz w:val="24"/>
          <w:szCs w:val="24"/>
        </w:rPr>
      </w:pPr>
    </w:p>
    <w:p w14:paraId="691A21E2" w14:textId="77777777" w:rsidR="00162363" w:rsidRDefault="00162363" w:rsidP="00162363">
      <w:pPr>
        <w:pStyle w:val="Default"/>
        <w:spacing w:before="0" w:line="240" w:lineRule="auto"/>
        <w:jc w:val="center"/>
        <w:rPr>
          <w:rFonts w:ascii="Times New Roman" w:hAnsi="Times New Roman"/>
          <w:color w:val="00B0F0"/>
          <w:sz w:val="24"/>
          <w:szCs w:val="24"/>
          <w:u w:val="single"/>
        </w:rPr>
      </w:pPr>
    </w:p>
    <w:p w14:paraId="2A92C401" w14:textId="77777777" w:rsidR="00162363" w:rsidRPr="008139C4" w:rsidRDefault="00162363" w:rsidP="00162363">
      <w:pPr>
        <w:pStyle w:val="Default"/>
        <w:spacing w:before="0" w:line="240" w:lineRule="auto"/>
        <w:ind w:left="3600" w:firstLine="720"/>
        <w:rPr>
          <w:rFonts w:ascii="Times New Roman" w:eastAsia="Times New Roman" w:hAnsi="Times New Roman" w:cs="Times New Roman"/>
          <w:color w:val="000000" w:themeColor="text1"/>
          <w:sz w:val="24"/>
          <w:szCs w:val="24"/>
          <w:u w:val="single"/>
        </w:rPr>
      </w:pPr>
      <w:r w:rsidRPr="008139C4">
        <w:rPr>
          <w:rFonts w:ascii="Times New Roman" w:hAnsi="Times New Roman"/>
          <w:color w:val="000000" w:themeColor="text1"/>
          <w:sz w:val="24"/>
          <w:szCs w:val="24"/>
          <w:u w:val="single"/>
        </w:rPr>
        <w:t>2022-2023</w:t>
      </w:r>
    </w:p>
    <w:p w14:paraId="5B76193A" w14:textId="77777777" w:rsidR="00162363" w:rsidRDefault="00162363" w:rsidP="00162363">
      <w:pPr>
        <w:pStyle w:val="Default"/>
        <w:spacing w:before="0" w:line="240" w:lineRule="auto"/>
        <w:jc w:val="both"/>
        <w:rPr>
          <w:rFonts w:ascii="Times New Roman" w:eastAsia="Times New Roman" w:hAnsi="Times New Roman" w:cs="Times New Roman"/>
          <w:sz w:val="24"/>
          <w:szCs w:val="24"/>
        </w:rPr>
      </w:pPr>
    </w:p>
    <w:p w14:paraId="5CB2AF1E" w14:textId="77777777" w:rsidR="00162363" w:rsidRDefault="00162363" w:rsidP="00162363">
      <w:pPr>
        <w:pStyle w:val="Default"/>
        <w:spacing w:before="0" w:line="240" w:lineRule="auto"/>
        <w:jc w:val="both"/>
        <w:rPr>
          <w:rFonts w:ascii="Times New Roman" w:eastAsia="Times New Roman" w:hAnsi="Times New Roman" w:cs="Times New Roman"/>
          <w:sz w:val="24"/>
          <w:szCs w:val="24"/>
        </w:rPr>
      </w:pPr>
      <w:r>
        <w:rPr>
          <w:rFonts w:ascii="Times New Roman" w:hAnsi="Times New Roman"/>
          <w:sz w:val="24"/>
          <w:szCs w:val="24"/>
        </w:rPr>
        <w:t>Region I:  Kansas Society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Region II:  Missouri Society</w:t>
      </w:r>
    </w:p>
    <w:p w14:paraId="4DF50510" w14:textId="77777777" w:rsidR="00162363" w:rsidRDefault="00162363" w:rsidP="00162363">
      <w:pPr>
        <w:pStyle w:val="Default"/>
        <w:spacing w:before="0" w:line="240" w:lineRule="auto"/>
        <w:jc w:val="both"/>
        <w:rPr>
          <w:rFonts w:ascii="Times New Roman" w:eastAsia="Times New Roman" w:hAnsi="Times New Roman" w:cs="Times New Roman"/>
          <w:i/>
          <w:iCs/>
          <w:sz w:val="24"/>
          <w:szCs w:val="24"/>
        </w:rPr>
      </w:pPr>
      <w:r>
        <w:rPr>
          <w:rFonts w:ascii="Times New Roman" w:hAnsi="Times New Roman"/>
          <w:i/>
          <w:iCs/>
          <w:sz w:val="24"/>
          <w:szCs w:val="24"/>
        </w:rPr>
        <w:t>Friends of the Cherokee Trail</w:t>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t xml:space="preserve">FOCUS Marines Foundation, Augusta, MO </w:t>
      </w:r>
    </w:p>
    <w:p w14:paraId="4BD0179F" w14:textId="77777777" w:rsidR="00162363" w:rsidRDefault="00162363" w:rsidP="00162363">
      <w:pPr>
        <w:pStyle w:val="Default"/>
        <w:spacing w:before="0" w:line="240" w:lineRule="auto"/>
        <w:jc w:val="both"/>
        <w:rPr>
          <w:rFonts w:ascii="Times New Roman" w:eastAsia="Times New Roman" w:hAnsi="Times New Roman" w:cs="Times New Roman"/>
          <w:i/>
          <w:iCs/>
          <w:sz w:val="24"/>
          <w:szCs w:val="24"/>
        </w:rPr>
      </w:pPr>
    </w:p>
    <w:p w14:paraId="0926FC51" w14:textId="77777777" w:rsidR="00162363" w:rsidRDefault="00162363" w:rsidP="00162363">
      <w:pPr>
        <w:pStyle w:val="Default"/>
        <w:spacing w:before="0" w:line="240" w:lineRule="auto"/>
        <w:jc w:val="both"/>
        <w:rPr>
          <w:rFonts w:ascii="Times New Roman" w:eastAsia="Times New Roman" w:hAnsi="Times New Roman" w:cs="Times New Roman"/>
          <w:sz w:val="24"/>
          <w:szCs w:val="24"/>
        </w:rPr>
      </w:pPr>
      <w:r>
        <w:rPr>
          <w:rFonts w:ascii="Times New Roman" w:hAnsi="Times New Roman"/>
          <w:sz w:val="24"/>
          <w:szCs w:val="24"/>
        </w:rPr>
        <w:t>Region III:  Oklahoma Society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Region IV:  New York</w:t>
      </w:r>
    </w:p>
    <w:p w14:paraId="37AA62D4" w14:textId="77777777" w:rsidR="00162363" w:rsidRDefault="00162363" w:rsidP="00162363">
      <w:pPr>
        <w:pStyle w:val="Default"/>
        <w:spacing w:before="0" w:line="240" w:lineRule="auto"/>
        <w:jc w:val="both"/>
        <w:rPr>
          <w:rFonts w:ascii="Times New Roman" w:eastAsia="Times New Roman" w:hAnsi="Times New Roman" w:cs="Times New Roman"/>
          <w:i/>
          <w:iCs/>
          <w:sz w:val="24"/>
          <w:szCs w:val="24"/>
        </w:rPr>
      </w:pPr>
      <w:r>
        <w:rPr>
          <w:rFonts w:ascii="Times New Roman" w:hAnsi="Times New Roman"/>
          <w:i/>
          <w:iCs/>
          <w:sz w:val="24"/>
          <w:szCs w:val="24"/>
        </w:rPr>
        <w:t>Tulsa Glassblowing School, Tulsa, OK</w:t>
      </w:r>
      <w:r>
        <w:rPr>
          <w:rFonts w:ascii="Times New Roman" w:hAnsi="Times New Roman"/>
          <w:i/>
          <w:iCs/>
          <w:sz w:val="24"/>
          <w:szCs w:val="24"/>
        </w:rPr>
        <w:tab/>
      </w:r>
      <w:r>
        <w:rPr>
          <w:rFonts w:ascii="Times New Roman" w:hAnsi="Times New Roman"/>
          <w:i/>
          <w:iCs/>
          <w:sz w:val="24"/>
          <w:szCs w:val="24"/>
        </w:rPr>
        <w:tab/>
        <w:t>Tuesday’s Children, Manhasset, NY</w:t>
      </w:r>
    </w:p>
    <w:p w14:paraId="1E9E29B9" w14:textId="77777777" w:rsidR="00162363" w:rsidRDefault="00162363" w:rsidP="00162363">
      <w:pPr>
        <w:pStyle w:val="Default"/>
        <w:spacing w:before="0" w:line="240" w:lineRule="auto"/>
        <w:jc w:val="both"/>
        <w:rPr>
          <w:rFonts w:ascii="Times New Roman" w:eastAsia="Times New Roman" w:hAnsi="Times New Roman" w:cs="Times New Roman"/>
          <w:sz w:val="24"/>
          <w:szCs w:val="24"/>
        </w:rPr>
      </w:pPr>
    </w:p>
    <w:p w14:paraId="34B3555B" w14:textId="77777777" w:rsidR="00162363" w:rsidRDefault="00162363" w:rsidP="00162363">
      <w:pPr>
        <w:pStyle w:val="Default"/>
        <w:spacing w:before="0" w:line="240" w:lineRule="auto"/>
        <w:jc w:val="both"/>
        <w:rPr>
          <w:rFonts w:ascii="Times New Roman" w:eastAsia="Times New Roman" w:hAnsi="Times New Roman" w:cs="Times New Roman"/>
          <w:sz w:val="24"/>
          <w:szCs w:val="24"/>
        </w:rPr>
      </w:pPr>
    </w:p>
    <w:p w14:paraId="5EDE51E8" w14:textId="77777777" w:rsidR="00162363" w:rsidRPr="006D1E7E" w:rsidRDefault="00162363" w:rsidP="00162363">
      <w:pPr>
        <w:pStyle w:val="Default"/>
        <w:spacing w:before="0" w:line="240" w:lineRule="auto"/>
        <w:ind w:left="3600" w:firstLine="720"/>
        <w:rPr>
          <w:rFonts w:ascii="Times New Roman" w:eastAsia="Times New Roman" w:hAnsi="Times New Roman" w:cs="Times New Roman"/>
          <w:color w:val="00B0F0"/>
          <w:sz w:val="24"/>
          <w:szCs w:val="24"/>
          <w:u w:val="single"/>
        </w:rPr>
      </w:pPr>
      <w:r w:rsidRPr="006D1E7E">
        <w:rPr>
          <w:rFonts w:ascii="Times New Roman" w:hAnsi="Times New Roman"/>
          <w:color w:val="00B0F0"/>
          <w:sz w:val="24"/>
          <w:szCs w:val="24"/>
          <w:u w:val="single"/>
        </w:rPr>
        <w:t xml:space="preserve"> </w:t>
      </w:r>
      <w:r w:rsidRPr="008139C4">
        <w:rPr>
          <w:rFonts w:ascii="Times New Roman" w:hAnsi="Times New Roman"/>
          <w:color w:val="000000" w:themeColor="text1"/>
          <w:sz w:val="24"/>
          <w:szCs w:val="24"/>
          <w:u w:val="single"/>
        </w:rPr>
        <w:t>2021-2022</w:t>
      </w:r>
    </w:p>
    <w:p w14:paraId="11F926EC" w14:textId="77777777" w:rsidR="00162363" w:rsidRDefault="00162363" w:rsidP="00162363">
      <w:pPr>
        <w:pStyle w:val="Default"/>
        <w:spacing w:before="0" w:line="240" w:lineRule="auto"/>
        <w:rPr>
          <w:rFonts w:ascii="Times New Roman" w:eastAsia="Times New Roman" w:hAnsi="Times New Roman" w:cs="Times New Roman"/>
          <w:sz w:val="24"/>
          <w:szCs w:val="24"/>
        </w:rPr>
      </w:pPr>
    </w:p>
    <w:p w14:paraId="1E56E5F5" w14:textId="77777777" w:rsidR="00162363" w:rsidRDefault="00162363" w:rsidP="00162363">
      <w:pPr>
        <w:pStyle w:val="Default"/>
        <w:spacing w:before="0" w:line="240" w:lineRule="auto"/>
        <w:rPr>
          <w:rFonts w:ascii="Times New Roman" w:eastAsia="Times New Roman" w:hAnsi="Times New Roman" w:cs="Times New Roman"/>
          <w:sz w:val="24"/>
          <w:szCs w:val="24"/>
        </w:rPr>
      </w:pPr>
      <w:r>
        <w:rPr>
          <w:rFonts w:ascii="Times New Roman" w:hAnsi="Times New Roman"/>
          <w:sz w:val="24"/>
          <w:szCs w:val="24"/>
        </w:rPr>
        <w:t>Region I:  Oregon Society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Region II:  Kentucky Society</w:t>
      </w:r>
    </w:p>
    <w:p w14:paraId="06C0A0A7" w14:textId="77777777" w:rsidR="00162363" w:rsidRDefault="00162363" w:rsidP="00162363">
      <w:pPr>
        <w:pStyle w:val="Default"/>
        <w:spacing w:before="0" w:line="240" w:lineRule="auto"/>
        <w:rPr>
          <w:rFonts w:ascii="Times New Roman" w:eastAsia="Times New Roman" w:hAnsi="Times New Roman" w:cs="Times New Roman"/>
          <w:i/>
          <w:iCs/>
          <w:sz w:val="24"/>
          <w:szCs w:val="24"/>
        </w:rPr>
      </w:pPr>
      <w:r>
        <w:rPr>
          <w:rFonts w:ascii="Times New Roman" w:hAnsi="Times New Roman"/>
          <w:i/>
          <w:iCs/>
          <w:sz w:val="24"/>
          <w:szCs w:val="24"/>
        </w:rPr>
        <w:t>Portland Historical Society, Portland, OR</w:t>
      </w:r>
      <w:r>
        <w:rPr>
          <w:rFonts w:ascii="Times New Roman" w:hAnsi="Times New Roman"/>
          <w:i/>
          <w:iCs/>
          <w:sz w:val="24"/>
          <w:szCs w:val="24"/>
        </w:rPr>
        <w:tab/>
      </w:r>
      <w:r>
        <w:rPr>
          <w:rFonts w:ascii="Times New Roman" w:hAnsi="Times New Roman"/>
          <w:i/>
          <w:iCs/>
          <w:sz w:val="24"/>
          <w:szCs w:val="24"/>
        </w:rPr>
        <w:tab/>
        <w:t>Lady Veterans Connect, Winchester, KY</w:t>
      </w:r>
    </w:p>
    <w:p w14:paraId="26DFE66F" w14:textId="77777777" w:rsidR="00162363" w:rsidRDefault="00162363" w:rsidP="00162363">
      <w:pPr>
        <w:pStyle w:val="Default"/>
        <w:spacing w:before="0" w:line="240" w:lineRule="auto"/>
        <w:rPr>
          <w:rFonts w:ascii="Times New Roman" w:eastAsia="Times New Roman" w:hAnsi="Times New Roman" w:cs="Times New Roman"/>
          <w:sz w:val="24"/>
          <w:szCs w:val="24"/>
        </w:rPr>
      </w:pPr>
    </w:p>
    <w:p w14:paraId="7697F9E7" w14:textId="77777777" w:rsidR="00162363" w:rsidRDefault="00162363" w:rsidP="00162363">
      <w:pPr>
        <w:pStyle w:val="Default"/>
        <w:spacing w:before="0" w:line="240" w:lineRule="auto"/>
        <w:rPr>
          <w:rFonts w:ascii="Times New Roman" w:eastAsia="Times New Roman" w:hAnsi="Times New Roman" w:cs="Times New Roman"/>
          <w:sz w:val="24"/>
          <w:szCs w:val="24"/>
        </w:rPr>
      </w:pPr>
      <w:r>
        <w:rPr>
          <w:rFonts w:ascii="Times New Roman" w:hAnsi="Times New Roman"/>
          <w:sz w:val="24"/>
          <w:szCs w:val="24"/>
        </w:rPr>
        <w:t>Region III:  North Carolina Society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Region IV:  Connecticut Society</w:t>
      </w:r>
    </w:p>
    <w:p w14:paraId="3F5AFAFE" w14:textId="77777777" w:rsidR="00162363" w:rsidRDefault="00162363" w:rsidP="00162363">
      <w:pPr>
        <w:pStyle w:val="Default"/>
        <w:spacing w:before="0" w:line="240" w:lineRule="auto"/>
        <w:rPr>
          <w:rFonts w:ascii="Times New Roman" w:eastAsia="Times New Roman" w:hAnsi="Times New Roman" w:cs="Times New Roman"/>
          <w:i/>
          <w:iCs/>
          <w:sz w:val="24"/>
          <w:szCs w:val="24"/>
        </w:rPr>
      </w:pPr>
      <w:r>
        <w:rPr>
          <w:rFonts w:ascii="Times New Roman" w:hAnsi="Times New Roman"/>
          <w:i/>
          <w:iCs/>
          <w:sz w:val="24"/>
          <w:szCs w:val="24"/>
        </w:rPr>
        <w:t>USO at Fort Bragg, NC</w:t>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t>1. Boy Scout Troop 85, Wethersfield CT</w:t>
      </w:r>
    </w:p>
    <w:p w14:paraId="205BC7A7" w14:textId="77777777" w:rsidR="00162363" w:rsidRDefault="00162363" w:rsidP="00162363">
      <w:pPr>
        <w:pStyle w:val="Default"/>
        <w:spacing w:before="0" w:line="240" w:lineRule="auto"/>
        <w:rPr>
          <w:rFonts w:ascii="Times New Roman" w:hAnsi="Times New Roman"/>
          <w:i/>
          <w:iCs/>
          <w:sz w:val="24"/>
          <w:szCs w:val="24"/>
        </w:rPr>
      </w:pPr>
      <w:r>
        <w:rPr>
          <w:rFonts w:ascii="Times New Roman" w:eastAsia="Times New Roman" w:hAnsi="Times New Roman" w:cs="Times New Roman"/>
          <w:i/>
          <w:iCs/>
          <w:sz w:val="20"/>
          <w:szCs w:val="20"/>
        </w:rPr>
        <w:tab/>
      </w:r>
      <w:r>
        <w:rPr>
          <w:rFonts w:ascii="Times New Roman" w:eastAsia="Times New Roman" w:hAnsi="Times New Roman" w:cs="Times New Roman"/>
          <w:i/>
          <w:iCs/>
          <w:sz w:val="20"/>
          <w:szCs w:val="20"/>
        </w:rPr>
        <w:tab/>
      </w:r>
      <w:r>
        <w:rPr>
          <w:rFonts w:ascii="Times New Roman" w:eastAsia="Times New Roman" w:hAnsi="Times New Roman" w:cs="Times New Roman"/>
          <w:i/>
          <w:iCs/>
          <w:sz w:val="20"/>
          <w:szCs w:val="20"/>
        </w:rPr>
        <w:tab/>
      </w:r>
      <w:r>
        <w:rPr>
          <w:rFonts w:ascii="Times New Roman" w:eastAsia="Times New Roman" w:hAnsi="Times New Roman" w:cs="Times New Roman"/>
          <w:i/>
          <w:iCs/>
          <w:sz w:val="20"/>
          <w:szCs w:val="20"/>
        </w:rPr>
        <w:tab/>
      </w:r>
      <w:r>
        <w:rPr>
          <w:rFonts w:ascii="Times New Roman" w:eastAsia="Times New Roman" w:hAnsi="Times New Roman" w:cs="Times New Roman"/>
          <w:i/>
          <w:iCs/>
          <w:sz w:val="20"/>
          <w:szCs w:val="20"/>
        </w:rPr>
        <w:tab/>
      </w:r>
      <w:r>
        <w:rPr>
          <w:rFonts w:ascii="Times New Roman" w:eastAsia="Times New Roman" w:hAnsi="Times New Roman" w:cs="Times New Roman"/>
          <w:i/>
          <w:iCs/>
          <w:sz w:val="20"/>
          <w:szCs w:val="20"/>
        </w:rPr>
        <w:tab/>
      </w:r>
      <w:r>
        <w:rPr>
          <w:rFonts w:ascii="Times New Roman" w:eastAsia="Times New Roman" w:hAnsi="Times New Roman" w:cs="Times New Roman"/>
          <w:i/>
          <w:iCs/>
          <w:sz w:val="20"/>
          <w:szCs w:val="20"/>
        </w:rPr>
        <w:tab/>
      </w:r>
      <w:r>
        <w:rPr>
          <w:rFonts w:ascii="Times New Roman" w:hAnsi="Times New Roman"/>
          <w:i/>
          <w:iCs/>
          <w:sz w:val="24"/>
          <w:szCs w:val="24"/>
        </w:rPr>
        <w:t>2. Stonington Historical Society. CT</w:t>
      </w:r>
    </w:p>
    <w:p w14:paraId="5287BD2D" w14:textId="77777777" w:rsidR="00CC3C50" w:rsidRDefault="00CC3C50" w:rsidP="004E5CC4">
      <w:pPr>
        <w:pStyle w:val="Default"/>
        <w:spacing w:before="0"/>
        <w:jc w:val="center"/>
        <w:rPr>
          <w:rFonts w:ascii="Times New Roman" w:eastAsia="Times New Roman" w:hAnsi="Times New Roman" w:cs="Times New Roman"/>
          <w:sz w:val="24"/>
          <w:szCs w:val="24"/>
        </w:rPr>
      </w:pPr>
    </w:p>
    <w:p w14:paraId="66E25473" w14:textId="1A74FBF2" w:rsidR="00DA118A" w:rsidRDefault="00DA118A" w:rsidP="008428BE">
      <w:pPr>
        <w:pStyle w:val="Default"/>
        <w:spacing w:before="0" w:line="240" w:lineRule="auto"/>
        <w:rPr>
          <w:rFonts w:ascii="Times New Roman" w:eastAsia="Times New Roman" w:hAnsi="Times New Roman" w:cs="Times New Roman"/>
          <w:sz w:val="24"/>
          <w:szCs w:val="24"/>
        </w:rPr>
      </w:pPr>
    </w:p>
    <w:sectPr w:rsidR="00DA118A" w:rsidSect="00705B05">
      <w:headerReference w:type="default" r:id="rId8"/>
      <w:footerReference w:type="default" r:id="rId9"/>
      <w:pgSz w:w="12240" w:h="15840"/>
      <w:pgMar w:top="360" w:right="720" w:bottom="288"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59532" w14:textId="77777777" w:rsidR="005F6091" w:rsidRDefault="005F6091">
      <w:r>
        <w:separator/>
      </w:r>
    </w:p>
  </w:endnote>
  <w:endnote w:type="continuationSeparator" w:id="0">
    <w:p w14:paraId="6465261B" w14:textId="77777777" w:rsidR="005F6091" w:rsidRDefault="005F6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54026" w14:textId="77777777" w:rsidR="00DA118A" w:rsidRDefault="00DA11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BF182" w14:textId="77777777" w:rsidR="005F6091" w:rsidRDefault="005F6091">
      <w:r>
        <w:separator/>
      </w:r>
    </w:p>
  </w:footnote>
  <w:footnote w:type="continuationSeparator" w:id="0">
    <w:p w14:paraId="2EA0815E" w14:textId="77777777" w:rsidR="005F6091" w:rsidRDefault="005F6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C956A" w14:textId="77777777" w:rsidR="00DA118A" w:rsidRDefault="00DA118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18A"/>
    <w:rsid w:val="000252F0"/>
    <w:rsid w:val="00025D92"/>
    <w:rsid w:val="0007191D"/>
    <w:rsid w:val="000743DC"/>
    <w:rsid w:val="00083225"/>
    <w:rsid w:val="000937A2"/>
    <w:rsid w:val="000B3651"/>
    <w:rsid w:val="000C793E"/>
    <w:rsid w:val="00106F2A"/>
    <w:rsid w:val="00114101"/>
    <w:rsid w:val="00121AF6"/>
    <w:rsid w:val="0014740D"/>
    <w:rsid w:val="001509F6"/>
    <w:rsid w:val="00151BC2"/>
    <w:rsid w:val="00157D92"/>
    <w:rsid w:val="00162363"/>
    <w:rsid w:val="001A3BFE"/>
    <w:rsid w:val="001A6932"/>
    <w:rsid w:val="001A6B85"/>
    <w:rsid w:val="001B1B38"/>
    <w:rsid w:val="001B3D90"/>
    <w:rsid w:val="001D3205"/>
    <w:rsid w:val="00225111"/>
    <w:rsid w:val="0025158D"/>
    <w:rsid w:val="00251B0D"/>
    <w:rsid w:val="00260ABA"/>
    <w:rsid w:val="00267212"/>
    <w:rsid w:val="002703A4"/>
    <w:rsid w:val="00341CB8"/>
    <w:rsid w:val="00346713"/>
    <w:rsid w:val="003639C6"/>
    <w:rsid w:val="00366570"/>
    <w:rsid w:val="00383E39"/>
    <w:rsid w:val="003A2DA4"/>
    <w:rsid w:val="003A2E1C"/>
    <w:rsid w:val="003E01A9"/>
    <w:rsid w:val="003E131A"/>
    <w:rsid w:val="003E2133"/>
    <w:rsid w:val="003E71EC"/>
    <w:rsid w:val="00405F4E"/>
    <w:rsid w:val="004453E9"/>
    <w:rsid w:val="00456606"/>
    <w:rsid w:val="00481A16"/>
    <w:rsid w:val="004A0438"/>
    <w:rsid w:val="004A0444"/>
    <w:rsid w:val="004B0E82"/>
    <w:rsid w:val="004D17E4"/>
    <w:rsid w:val="004D6E78"/>
    <w:rsid w:val="004E5245"/>
    <w:rsid w:val="004E5CC4"/>
    <w:rsid w:val="004E7EAD"/>
    <w:rsid w:val="004F18B9"/>
    <w:rsid w:val="004F5BE1"/>
    <w:rsid w:val="00533D7B"/>
    <w:rsid w:val="005372D3"/>
    <w:rsid w:val="0055685A"/>
    <w:rsid w:val="00567E8E"/>
    <w:rsid w:val="00570681"/>
    <w:rsid w:val="005A37E5"/>
    <w:rsid w:val="005D7221"/>
    <w:rsid w:val="005E0206"/>
    <w:rsid w:val="005F6091"/>
    <w:rsid w:val="00605E54"/>
    <w:rsid w:val="006169F3"/>
    <w:rsid w:val="0063425D"/>
    <w:rsid w:val="00635F50"/>
    <w:rsid w:val="00656CC8"/>
    <w:rsid w:val="00667604"/>
    <w:rsid w:val="006C3891"/>
    <w:rsid w:val="006C38EC"/>
    <w:rsid w:val="006C44CB"/>
    <w:rsid w:val="006C50D7"/>
    <w:rsid w:val="006D049A"/>
    <w:rsid w:val="006D0A62"/>
    <w:rsid w:val="006D1E7E"/>
    <w:rsid w:val="006D2BDF"/>
    <w:rsid w:val="00705B05"/>
    <w:rsid w:val="00713CAB"/>
    <w:rsid w:val="00716299"/>
    <w:rsid w:val="00724EDF"/>
    <w:rsid w:val="0073511C"/>
    <w:rsid w:val="00747D16"/>
    <w:rsid w:val="0075335A"/>
    <w:rsid w:val="007C59E9"/>
    <w:rsid w:val="007C6E56"/>
    <w:rsid w:val="007D69A7"/>
    <w:rsid w:val="007E15B8"/>
    <w:rsid w:val="007E5161"/>
    <w:rsid w:val="007F1BDC"/>
    <w:rsid w:val="008139C4"/>
    <w:rsid w:val="0081424E"/>
    <w:rsid w:val="00822A96"/>
    <w:rsid w:val="008428BE"/>
    <w:rsid w:val="00855C53"/>
    <w:rsid w:val="008776E2"/>
    <w:rsid w:val="008C14E3"/>
    <w:rsid w:val="008E2AF7"/>
    <w:rsid w:val="008F3BAF"/>
    <w:rsid w:val="009029E5"/>
    <w:rsid w:val="00924C02"/>
    <w:rsid w:val="0093226D"/>
    <w:rsid w:val="009528D0"/>
    <w:rsid w:val="00952DE0"/>
    <w:rsid w:val="00964628"/>
    <w:rsid w:val="00981394"/>
    <w:rsid w:val="009C0EB2"/>
    <w:rsid w:val="009C351C"/>
    <w:rsid w:val="009C6B57"/>
    <w:rsid w:val="00A2317B"/>
    <w:rsid w:val="00A32A18"/>
    <w:rsid w:val="00A4532A"/>
    <w:rsid w:val="00A63023"/>
    <w:rsid w:val="00A747F9"/>
    <w:rsid w:val="00A86ECB"/>
    <w:rsid w:val="00A900A0"/>
    <w:rsid w:val="00AC3DD8"/>
    <w:rsid w:val="00AC5133"/>
    <w:rsid w:val="00AD5708"/>
    <w:rsid w:val="00AD7D4B"/>
    <w:rsid w:val="00AE00D2"/>
    <w:rsid w:val="00B00B0D"/>
    <w:rsid w:val="00B0256B"/>
    <w:rsid w:val="00B10E48"/>
    <w:rsid w:val="00B16BE5"/>
    <w:rsid w:val="00B210E4"/>
    <w:rsid w:val="00B31CC4"/>
    <w:rsid w:val="00B4185D"/>
    <w:rsid w:val="00B42948"/>
    <w:rsid w:val="00B4497D"/>
    <w:rsid w:val="00B46CD7"/>
    <w:rsid w:val="00B47388"/>
    <w:rsid w:val="00B87482"/>
    <w:rsid w:val="00BA1516"/>
    <w:rsid w:val="00BA22A2"/>
    <w:rsid w:val="00BE686C"/>
    <w:rsid w:val="00C0248E"/>
    <w:rsid w:val="00C10340"/>
    <w:rsid w:val="00C15E68"/>
    <w:rsid w:val="00C3335B"/>
    <w:rsid w:val="00C60514"/>
    <w:rsid w:val="00C743E9"/>
    <w:rsid w:val="00C817AA"/>
    <w:rsid w:val="00CB1437"/>
    <w:rsid w:val="00CC3C50"/>
    <w:rsid w:val="00CC6FEA"/>
    <w:rsid w:val="00CD31AF"/>
    <w:rsid w:val="00CD4063"/>
    <w:rsid w:val="00CE2C1E"/>
    <w:rsid w:val="00CE4940"/>
    <w:rsid w:val="00CF1984"/>
    <w:rsid w:val="00D24069"/>
    <w:rsid w:val="00D26EDB"/>
    <w:rsid w:val="00D32DCC"/>
    <w:rsid w:val="00D46D42"/>
    <w:rsid w:val="00D522FA"/>
    <w:rsid w:val="00D65D51"/>
    <w:rsid w:val="00D76E78"/>
    <w:rsid w:val="00D800E6"/>
    <w:rsid w:val="00D8291E"/>
    <w:rsid w:val="00DA118A"/>
    <w:rsid w:val="00DB2F59"/>
    <w:rsid w:val="00DB5139"/>
    <w:rsid w:val="00DD48A3"/>
    <w:rsid w:val="00DD4EB4"/>
    <w:rsid w:val="00DF2960"/>
    <w:rsid w:val="00E02BD4"/>
    <w:rsid w:val="00E22AD6"/>
    <w:rsid w:val="00E24654"/>
    <w:rsid w:val="00E528FB"/>
    <w:rsid w:val="00E84100"/>
    <w:rsid w:val="00E9140C"/>
    <w:rsid w:val="00EC7BA2"/>
    <w:rsid w:val="00ED5FEE"/>
    <w:rsid w:val="00EE41EC"/>
    <w:rsid w:val="00EE59A8"/>
    <w:rsid w:val="00EF28B0"/>
    <w:rsid w:val="00EF2AC3"/>
    <w:rsid w:val="00F47038"/>
    <w:rsid w:val="00F50C79"/>
    <w:rsid w:val="00F61617"/>
    <w:rsid w:val="00F77B74"/>
    <w:rsid w:val="00F77E83"/>
    <w:rsid w:val="00F972C5"/>
    <w:rsid w:val="00FA6574"/>
    <w:rsid w:val="00FB092C"/>
    <w:rsid w:val="00FB57B5"/>
    <w:rsid w:val="00FB636C"/>
    <w:rsid w:val="00FF0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176F"/>
  <w15:docId w15:val="{8F78D97E-25CD-0041-84A0-A04C335B4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Lucida Grande" w:hAnsi="Lucida Grand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Lucida Grande" w:hAnsi="Lucida Grande" w:cs="Arial Unicode MS"/>
      <w:color w:val="000000"/>
      <w:sz w:val="26"/>
      <w:szCs w:val="26"/>
      <w14:textOutline w14:w="0" w14:cap="flat" w14:cmpd="sng" w14:algn="ctr">
        <w14:noFill/>
        <w14:prstDash w14:val="solid"/>
        <w14:bevel/>
      </w14:textOutline>
    </w:rPr>
  </w:style>
  <w:style w:type="character" w:customStyle="1" w:styleId="Hyperlink0">
    <w:name w:val="Hyperlink.0"/>
    <w:basedOn w:val="Hyperlink"/>
    <w:rPr>
      <w:u w:val="single"/>
    </w:rPr>
  </w:style>
  <w:style w:type="paragraph" w:customStyle="1" w:styleId="TableStyle2">
    <w:name w:val="Table Style 2"/>
    <w:rPr>
      <w:rFonts w:ascii="Lucida Grande" w:eastAsia="Lucida Grande" w:hAnsi="Lucida Grande" w:cs="Lucida Grande"/>
      <w:color w:val="000000"/>
      <w:sz w:val="22"/>
      <w:szCs w:val="22"/>
      <w14:textOutline w14:w="0" w14:cap="flat" w14:cmpd="sng" w14:algn="ctr">
        <w14:noFill/>
        <w14:prstDash w14:val="solid"/>
        <w14:bevel/>
      </w14:textOutline>
    </w:rPr>
  </w:style>
  <w:style w:type="paragraph" w:customStyle="1" w:styleId="TableStyle1">
    <w:name w:val="Table Style 1"/>
    <w:rPr>
      <w:rFonts w:ascii="Lucida Grande" w:eastAsia="Lucida Grande" w:hAnsi="Lucida Grande" w:cs="Lucida Grande"/>
      <w:b/>
      <w:bCs/>
      <w:color w:val="000000"/>
      <w:sz w:val="22"/>
      <w:szCs w:val="22"/>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D32DCC"/>
    <w:rPr>
      <w:color w:val="605E5C"/>
      <w:shd w:val="clear" w:color="auto" w:fill="E1DFDD"/>
    </w:rPr>
  </w:style>
  <w:style w:type="paragraph" w:styleId="NormalWeb">
    <w:name w:val="Normal (Web)"/>
    <w:basedOn w:val="Normal"/>
    <w:uiPriority w:val="99"/>
    <w:semiHidden/>
    <w:unhideWhenUsed/>
    <w:rsid w:val="00AC3DD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24755">
      <w:bodyDiv w:val="1"/>
      <w:marLeft w:val="0"/>
      <w:marRight w:val="0"/>
      <w:marTop w:val="0"/>
      <w:marBottom w:val="0"/>
      <w:divBdr>
        <w:top w:val="none" w:sz="0" w:space="0" w:color="auto"/>
        <w:left w:val="none" w:sz="0" w:space="0" w:color="auto"/>
        <w:bottom w:val="none" w:sz="0" w:space="0" w:color="auto"/>
        <w:right w:val="none" w:sz="0" w:space="0" w:color="auto"/>
      </w:divBdr>
    </w:div>
    <w:div w:id="92939995">
      <w:bodyDiv w:val="1"/>
      <w:marLeft w:val="0"/>
      <w:marRight w:val="0"/>
      <w:marTop w:val="0"/>
      <w:marBottom w:val="0"/>
      <w:divBdr>
        <w:top w:val="none" w:sz="0" w:space="0" w:color="auto"/>
        <w:left w:val="none" w:sz="0" w:space="0" w:color="auto"/>
        <w:bottom w:val="none" w:sz="0" w:space="0" w:color="auto"/>
        <w:right w:val="none" w:sz="0" w:space="0" w:color="auto"/>
      </w:divBdr>
    </w:div>
    <w:div w:id="573009805">
      <w:bodyDiv w:val="1"/>
      <w:marLeft w:val="0"/>
      <w:marRight w:val="0"/>
      <w:marTop w:val="0"/>
      <w:marBottom w:val="0"/>
      <w:divBdr>
        <w:top w:val="none" w:sz="0" w:space="0" w:color="auto"/>
        <w:left w:val="none" w:sz="0" w:space="0" w:color="auto"/>
        <w:bottom w:val="none" w:sz="0" w:space="0" w:color="auto"/>
        <w:right w:val="none" w:sz="0" w:space="0" w:color="auto"/>
      </w:divBdr>
    </w:div>
    <w:div w:id="632949314">
      <w:bodyDiv w:val="1"/>
      <w:marLeft w:val="0"/>
      <w:marRight w:val="0"/>
      <w:marTop w:val="0"/>
      <w:marBottom w:val="0"/>
      <w:divBdr>
        <w:top w:val="none" w:sz="0" w:space="0" w:color="auto"/>
        <w:left w:val="none" w:sz="0" w:space="0" w:color="auto"/>
        <w:bottom w:val="none" w:sz="0" w:space="0" w:color="auto"/>
        <w:right w:val="none" w:sz="0" w:space="0" w:color="auto"/>
      </w:divBdr>
    </w:div>
    <w:div w:id="2097315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Lesliemillsgreene@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Lucida Grande"/>
        <a:ea typeface="Lucida Grande"/>
        <a:cs typeface="Lucida Grande"/>
      </a:majorFont>
      <a:minorFont>
        <a:latin typeface="Lucida Grande"/>
        <a:ea typeface="Lucida Grande"/>
        <a:cs typeface="Lucida Grand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300" b="0" i="0" u="none" strike="noStrike" cap="none" spc="0" normalizeH="0" baseline="0">
            <a:ln>
              <a:noFill/>
            </a:ln>
            <a:solidFill>
              <a:srgbClr val="FFFFFF"/>
            </a:solidFill>
            <a:effectLst/>
            <a:uFillTx/>
            <a:latin typeface="+mn-lt"/>
            <a:ea typeface="+mn-ea"/>
            <a:cs typeface="+mn-cs"/>
            <a:sym typeface="Lucida Grand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Lucida Grand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Leslie Greene</cp:lastModifiedBy>
  <cp:revision>65</cp:revision>
  <dcterms:created xsi:type="dcterms:W3CDTF">2024-12-12T12:22:00Z</dcterms:created>
  <dcterms:modified xsi:type="dcterms:W3CDTF">2024-12-13T18:04:00Z</dcterms:modified>
</cp:coreProperties>
</file>