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90B36" w14:textId="77777777" w:rsidR="004609BC" w:rsidRDefault="004609BC">
      <w:pPr>
        <w:pStyle w:val="Body"/>
      </w:pPr>
    </w:p>
    <w:p w14:paraId="20A1249E" w14:textId="5E64D0BF" w:rsidR="004609BC" w:rsidRPr="00F914A6" w:rsidRDefault="00CE7AC5" w:rsidP="00F914A6">
      <w:pPr>
        <w:pStyle w:val="Body"/>
        <w:jc w:val="center"/>
        <w:rPr>
          <w:sz w:val="26"/>
          <w:szCs w:val="26"/>
        </w:rPr>
      </w:pPr>
      <w:r w:rsidRPr="00CE7AC5">
        <w:rPr>
          <w:noProof/>
          <w:sz w:val="26"/>
          <w:szCs w:val="26"/>
        </w:rPr>
        <w:drawing>
          <wp:inline distT="0" distB="0" distL="0" distR="0" wp14:anchorId="5ADA39BC" wp14:editId="16DB3CE9">
            <wp:extent cx="3921585" cy="2201702"/>
            <wp:effectExtent l="0" t="0" r="3175" b="0"/>
            <wp:docPr id="1398980515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980515" name="Picture 1" descr="A close-up of a logo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90926" cy="224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574D" w:rsidRPr="00884509">
        <w:rPr>
          <w:b/>
          <w:bCs/>
        </w:rPr>
        <w:t> </w:t>
      </w:r>
    </w:p>
    <w:p w14:paraId="4F19C6AF" w14:textId="77777777" w:rsidR="006931DE" w:rsidRPr="00884509" w:rsidRDefault="006931DE">
      <w:pPr>
        <w:pStyle w:val="Default"/>
        <w:spacing w:before="0" w:line="240" w:lineRule="auto"/>
        <w:jc w:val="both"/>
        <w:rPr>
          <w:b/>
          <w:bCs/>
          <w:sz w:val="24"/>
          <w:szCs w:val="24"/>
          <w:lang w:val="en-US"/>
        </w:rPr>
      </w:pPr>
      <w:r w:rsidRPr="00884509">
        <w:rPr>
          <w:b/>
          <w:bCs/>
          <w:sz w:val="24"/>
          <w:szCs w:val="24"/>
          <w:lang w:val="en-US"/>
        </w:rPr>
        <w:t>Purpose:</w:t>
      </w:r>
    </w:p>
    <w:p w14:paraId="24904E65" w14:textId="77777777" w:rsidR="006931DE" w:rsidRPr="00884509" w:rsidRDefault="006931DE">
      <w:pPr>
        <w:pStyle w:val="Default"/>
        <w:spacing w:before="0" w:line="240" w:lineRule="auto"/>
        <w:jc w:val="both"/>
        <w:rPr>
          <w:sz w:val="24"/>
          <w:szCs w:val="24"/>
          <w:lang w:val="en-US"/>
        </w:rPr>
      </w:pPr>
    </w:p>
    <w:p w14:paraId="61068D60" w14:textId="781C4CF0" w:rsidR="004609BC" w:rsidRPr="00884509" w:rsidRDefault="0071574D">
      <w:pPr>
        <w:pStyle w:val="Default"/>
        <w:spacing w:before="0" w:line="240" w:lineRule="auto"/>
        <w:jc w:val="both"/>
        <w:rPr>
          <w:sz w:val="24"/>
          <w:szCs w:val="24"/>
          <w:lang w:val="en-US"/>
        </w:rPr>
      </w:pPr>
      <w:r w:rsidRPr="00884509">
        <w:rPr>
          <w:sz w:val="24"/>
          <w:szCs w:val="24"/>
          <w:lang w:val="en-US"/>
        </w:rPr>
        <w:t xml:space="preserve">The </w:t>
      </w:r>
      <w:r w:rsidR="00C51784" w:rsidRPr="00884509">
        <w:rPr>
          <w:sz w:val="24"/>
          <w:szCs w:val="24"/>
          <w:lang w:val="en-US"/>
        </w:rPr>
        <w:t>NSCDA created this mission project in 2021 as a way for Corporate Soci</w:t>
      </w:r>
      <w:r w:rsidR="00F338CD" w:rsidRPr="00884509">
        <w:rPr>
          <w:sz w:val="24"/>
          <w:szCs w:val="24"/>
          <w:lang w:val="en-US"/>
        </w:rPr>
        <w:t>e</w:t>
      </w:r>
      <w:r w:rsidR="00C51784" w:rsidRPr="00884509">
        <w:rPr>
          <w:sz w:val="24"/>
          <w:szCs w:val="24"/>
          <w:lang w:val="en-US"/>
        </w:rPr>
        <w:t>ties to work directly with</w:t>
      </w:r>
      <w:r w:rsidR="00DC63AD" w:rsidRPr="00884509">
        <w:rPr>
          <w:sz w:val="24"/>
          <w:szCs w:val="24"/>
          <w:lang w:val="en-US"/>
        </w:rPr>
        <w:t xml:space="preserve"> </w:t>
      </w:r>
      <w:r w:rsidR="00C51784" w:rsidRPr="00884509">
        <w:rPr>
          <w:sz w:val="24"/>
          <w:szCs w:val="24"/>
          <w:lang w:val="en-US"/>
        </w:rPr>
        <w:t>their local commun</w:t>
      </w:r>
      <w:r w:rsidR="00DA3A21" w:rsidRPr="00884509">
        <w:rPr>
          <w:sz w:val="24"/>
          <w:szCs w:val="24"/>
          <w:lang w:val="en-US"/>
        </w:rPr>
        <w:t>itie</w:t>
      </w:r>
      <w:r w:rsidR="002A5C63" w:rsidRPr="00884509">
        <w:rPr>
          <w:sz w:val="24"/>
          <w:szCs w:val="24"/>
          <w:lang w:val="en-US"/>
        </w:rPr>
        <w:t>s</w:t>
      </w:r>
      <w:r w:rsidR="00616B10">
        <w:rPr>
          <w:sz w:val="24"/>
          <w:szCs w:val="24"/>
          <w:lang w:val="en-US"/>
        </w:rPr>
        <w:t xml:space="preserve"> </w:t>
      </w:r>
      <w:r w:rsidR="00AF3752">
        <w:rPr>
          <w:sz w:val="24"/>
          <w:szCs w:val="24"/>
          <w:lang w:val="en-US"/>
        </w:rPr>
        <w:t xml:space="preserve">and support </w:t>
      </w:r>
      <w:r w:rsidR="00B7697F">
        <w:rPr>
          <w:sz w:val="24"/>
          <w:szCs w:val="24"/>
          <w:lang w:val="en-US"/>
        </w:rPr>
        <w:t xml:space="preserve">the </w:t>
      </w:r>
      <w:r w:rsidR="00AF3752">
        <w:rPr>
          <w:sz w:val="24"/>
          <w:szCs w:val="24"/>
          <w:lang w:val="en-US"/>
        </w:rPr>
        <w:t xml:space="preserve">NSCDA ideals </w:t>
      </w:r>
      <w:r w:rsidR="00C576C7">
        <w:rPr>
          <w:sz w:val="24"/>
          <w:szCs w:val="24"/>
          <w:lang w:val="en-US"/>
        </w:rPr>
        <w:t>of patriotism and appreciation of American heritage</w:t>
      </w:r>
      <w:r w:rsidR="002A5C63" w:rsidRPr="00884509">
        <w:rPr>
          <w:sz w:val="24"/>
          <w:szCs w:val="24"/>
          <w:lang w:val="en-US"/>
        </w:rPr>
        <w:t>.</w:t>
      </w:r>
      <w:r w:rsidR="00DA3A21" w:rsidRPr="00884509">
        <w:rPr>
          <w:sz w:val="24"/>
          <w:szCs w:val="24"/>
          <w:lang w:val="en-US"/>
        </w:rPr>
        <w:t xml:space="preserve"> </w:t>
      </w:r>
    </w:p>
    <w:p w14:paraId="76B221AC" w14:textId="77777777" w:rsidR="00B50074" w:rsidRPr="00884509" w:rsidRDefault="00B50074">
      <w:pPr>
        <w:pStyle w:val="Default"/>
        <w:spacing w:before="0" w:line="240" w:lineRule="auto"/>
        <w:jc w:val="both"/>
        <w:rPr>
          <w:sz w:val="24"/>
          <w:szCs w:val="24"/>
          <w:lang w:val="en-US"/>
        </w:rPr>
      </w:pPr>
    </w:p>
    <w:p w14:paraId="09AF6D28" w14:textId="35AE0BE0" w:rsidR="00B50074" w:rsidRPr="00884509" w:rsidRDefault="00B50074">
      <w:pPr>
        <w:pStyle w:val="Default"/>
        <w:spacing w:before="0" w:line="240" w:lineRule="auto"/>
        <w:jc w:val="both"/>
        <w:rPr>
          <w:sz w:val="24"/>
          <w:szCs w:val="24"/>
        </w:rPr>
      </w:pPr>
      <w:r w:rsidRPr="00884509">
        <w:rPr>
          <w:sz w:val="24"/>
          <w:szCs w:val="24"/>
          <w:lang w:val="en-US"/>
        </w:rPr>
        <w:t xml:space="preserve">The awards recognize nonprofit organizations or groups whose work shows a dedication to patriotism </w:t>
      </w:r>
      <w:r w:rsidR="00F338CD" w:rsidRPr="00884509">
        <w:rPr>
          <w:sz w:val="24"/>
          <w:szCs w:val="24"/>
          <w:lang w:val="en-US"/>
        </w:rPr>
        <w:t>and American heritage.  The recipients</w:t>
      </w:r>
      <w:r w:rsidR="00013C63" w:rsidRPr="00884509">
        <w:rPr>
          <w:sz w:val="24"/>
          <w:szCs w:val="24"/>
          <w:lang w:val="en-US"/>
        </w:rPr>
        <w:t xml:space="preserve"> must use this financial award to </w:t>
      </w:r>
      <w:r w:rsidR="0036520C" w:rsidRPr="00884509">
        <w:rPr>
          <w:sz w:val="24"/>
          <w:szCs w:val="24"/>
          <w:lang w:val="en-US"/>
        </w:rPr>
        <w:t>promote these values through their work.</w:t>
      </w:r>
    </w:p>
    <w:p w14:paraId="536A7CC2" w14:textId="77777777" w:rsidR="004609BC" w:rsidRPr="00884509" w:rsidRDefault="004609BC">
      <w:pPr>
        <w:pStyle w:val="Default"/>
        <w:spacing w:before="0" w:line="240" w:lineRule="auto"/>
        <w:rPr>
          <w:sz w:val="24"/>
          <w:szCs w:val="24"/>
        </w:rPr>
      </w:pPr>
    </w:p>
    <w:p w14:paraId="05E0B56B" w14:textId="7CF19756" w:rsidR="006931DE" w:rsidRPr="00884509" w:rsidRDefault="006931DE">
      <w:pPr>
        <w:pStyle w:val="Default"/>
        <w:spacing w:before="0" w:line="240" w:lineRule="auto"/>
        <w:rPr>
          <w:b/>
          <w:bCs/>
          <w:sz w:val="24"/>
          <w:szCs w:val="24"/>
        </w:rPr>
      </w:pPr>
      <w:r w:rsidRPr="00884509">
        <w:rPr>
          <w:b/>
          <w:bCs/>
          <w:sz w:val="24"/>
          <w:szCs w:val="24"/>
        </w:rPr>
        <w:t>How It Works:</w:t>
      </w:r>
    </w:p>
    <w:p w14:paraId="677C4E86" w14:textId="77777777" w:rsidR="006931DE" w:rsidRPr="00884509" w:rsidRDefault="006931DE">
      <w:pPr>
        <w:pStyle w:val="Default"/>
        <w:spacing w:before="0" w:line="240" w:lineRule="auto"/>
        <w:rPr>
          <w:sz w:val="24"/>
          <w:szCs w:val="24"/>
        </w:rPr>
      </w:pPr>
    </w:p>
    <w:p w14:paraId="3740F2FF" w14:textId="7D510198" w:rsidR="004609BC" w:rsidRPr="00884509" w:rsidRDefault="00607E8D">
      <w:pPr>
        <w:pStyle w:val="Default"/>
        <w:spacing w:before="0" w:line="240" w:lineRule="auto"/>
        <w:rPr>
          <w:sz w:val="24"/>
          <w:szCs w:val="24"/>
        </w:rPr>
      </w:pPr>
      <w:r w:rsidRPr="00884509">
        <w:rPr>
          <w:sz w:val="24"/>
          <w:szCs w:val="24"/>
          <w:lang w:val="en-US"/>
        </w:rPr>
        <w:t>Each year,</w:t>
      </w:r>
      <w:r w:rsidR="0071574D" w:rsidRPr="00884509">
        <w:rPr>
          <w:sz w:val="24"/>
          <w:szCs w:val="24"/>
          <w:lang w:val="en-US"/>
        </w:rPr>
        <w:t xml:space="preserve"> </w:t>
      </w:r>
      <w:r w:rsidR="00AF33CD">
        <w:rPr>
          <w:sz w:val="24"/>
          <w:szCs w:val="24"/>
          <w:lang w:val="en-US"/>
        </w:rPr>
        <w:t xml:space="preserve">4 </w:t>
      </w:r>
      <w:r w:rsidR="0071574D" w:rsidRPr="00884509">
        <w:rPr>
          <w:sz w:val="24"/>
          <w:szCs w:val="24"/>
          <w:lang w:val="it-IT"/>
        </w:rPr>
        <w:t xml:space="preserve">Corporate </w:t>
      </w:r>
      <w:proofErr w:type="spellStart"/>
      <w:r w:rsidR="0071574D" w:rsidRPr="00884509">
        <w:rPr>
          <w:sz w:val="24"/>
          <w:szCs w:val="24"/>
          <w:lang w:val="it-IT"/>
        </w:rPr>
        <w:t>Societ</w:t>
      </w:r>
      <w:r w:rsidR="0071574D" w:rsidRPr="00884509">
        <w:rPr>
          <w:sz w:val="24"/>
          <w:szCs w:val="24"/>
          <w:lang w:val="en-US"/>
        </w:rPr>
        <w:t>ies</w:t>
      </w:r>
      <w:proofErr w:type="spellEnd"/>
      <w:r w:rsidR="00C340E6">
        <w:rPr>
          <w:sz w:val="24"/>
          <w:szCs w:val="24"/>
        </w:rPr>
        <w:t xml:space="preserve"> </w:t>
      </w:r>
      <w:r w:rsidR="009D2753" w:rsidRPr="00884509">
        <w:rPr>
          <w:sz w:val="24"/>
          <w:szCs w:val="24"/>
          <w:lang w:val="en-US"/>
        </w:rPr>
        <w:t xml:space="preserve">serve as </w:t>
      </w:r>
      <w:r w:rsidR="005235DF" w:rsidRPr="00884509">
        <w:rPr>
          <w:sz w:val="24"/>
          <w:szCs w:val="24"/>
          <w:lang w:val="en-US"/>
        </w:rPr>
        <w:t>a</w:t>
      </w:r>
      <w:r w:rsidR="00C340E6">
        <w:rPr>
          <w:sz w:val="24"/>
          <w:szCs w:val="24"/>
          <w:lang w:val="en-US"/>
        </w:rPr>
        <w:t xml:space="preserve"> </w:t>
      </w:r>
      <w:r w:rsidR="0071574D" w:rsidRPr="00884509">
        <w:rPr>
          <w:sz w:val="24"/>
          <w:szCs w:val="24"/>
          <w:rtl/>
          <w:lang w:val="ar-SA"/>
        </w:rPr>
        <w:t>“</w:t>
      </w:r>
      <w:r w:rsidR="0071574D" w:rsidRPr="00884509">
        <w:rPr>
          <w:sz w:val="24"/>
          <w:szCs w:val="24"/>
          <w:lang w:val="en-US"/>
        </w:rPr>
        <w:t>Spotlight Society</w:t>
      </w:r>
      <w:r w:rsidR="002F1D48" w:rsidRPr="00884509">
        <w:rPr>
          <w:sz w:val="24"/>
          <w:szCs w:val="24"/>
        </w:rPr>
        <w:t>.</w:t>
      </w:r>
      <w:r w:rsidR="005A571A" w:rsidRPr="00884509">
        <w:rPr>
          <w:sz w:val="24"/>
          <w:szCs w:val="24"/>
        </w:rPr>
        <w:t>”</w:t>
      </w:r>
      <w:r w:rsidR="002F1D48" w:rsidRPr="00884509">
        <w:rPr>
          <w:sz w:val="24"/>
          <w:szCs w:val="24"/>
        </w:rPr>
        <w:t xml:space="preserve"> </w:t>
      </w:r>
      <w:r w:rsidR="0071574D" w:rsidRPr="00884509">
        <w:rPr>
          <w:sz w:val="24"/>
          <w:szCs w:val="24"/>
        </w:rPr>
        <w:t xml:space="preserve"> </w:t>
      </w:r>
      <w:r w:rsidR="0071574D" w:rsidRPr="00884509">
        <w:rPr>
          <w:sz w:val="24"/>
          <w:szCs w:val="24"/>
          <w:lang w:val="en-US"/>
        </w:rPr>
        <w:t>The Spotlight Society designation is made on a rotat</w:t>
      </w:r>
      <w:r w:rsidR="00AF33CD">
        <w:rPr>
          <w:sz w:val="24"/>
          <w:szCs w:val="24"/>
          <w:lang w:val="en-US"/>
        </w:rPr>
        <w:t>ing</w:t>
      </w:r>
      <w:r w:rsidR="0071574D" w:rsidRPr="00884509">
        <w:rPr>
          <w:sz w:val="24"/>
          <w:szCs w:val="24"/>
          <w:lang w:val="en-US"/>
        </w:rPr>
        <w:t xml:space="preserve"> basis from </w:t>
      </w:r>
      <w:r w:rsidR="00AF33CD">
        <w:rPr>
          <w:sz w:val="24"/>
          <w:szCs w:val="24"/>
          <w:lang w:val="en-US"/>
        </w:rPr>
        <w:t>4</w:t>
      </w:r>
      <w:r w:rsidR="00F94264" w:rsidRPr="00884509">
        <w:rPr>
          <w:sz w:val="24"/>
          <w:szCs w:val="24"/>
          <w:lang w:val="en-US"/>
        </w:rPr>
        <w:t xml:space="preserve"> </w:t>
      </w:r>
      <w:r w:rsidR="003F4A0F" w:rsidRPr="00884509">
        <w:rPr>
          <w:sz w:val="24"/>
          <w:szCs w:val="24"/>
          <w:lang w:val="en-US"/>
        </w:rPr>
        <w:t>G</w:t>
      </w:r>
      <w:r w:rsidR="0071574D" w:rsidRPr="00884509">
        <w:rPr>
          <w:sz w:val="24"/>
          <w:szCs w:val="24"/>
          <w:lang w:val="en-US"/>
        </w:rPr>
        <w:t>roups made up of the 4</w:t>
      </w:r>
      <w:r w:rsidR="005235DF" w:rsidRPr="00884509">
        <w:rPr>
          <w:sz w:val="24"/>
          <w:szCs w:val="24"/>
          <w:lang w:val="en-US"/>
        </w:rPr>
        <w:t>3</w:t>
      </w:r>
      <w:r w:rsidR="0071574D" w:rsidRPr="00884509">
        <w:rPr>
          <w:sz w:val="24"/>
          <w:szCs w:val="24"/>
          <w:lang w:val="en-US"/>
        </w:rPr>
        <w:t xml:space="preserve"> Corporate Societies. </w:t>
      </w:r>
      <w:r w:rsidR="00A95632" w:rsidRPr="00884509">
        <w:rPr>
          <w:sz w:val="24"/>
          <w:szCs w:val="24"/>
          <w:lang w:val="en-US"/>
        </w:rPr>
        <w:t xml:space="preserve"> See the rotation schedule, below.</w:t>
      </w:r>
    </w:p>
    <w:p w14:paraId="51B6F647" w14:textId="77777777" w:rsidR="004609BC" w:rsidRPr="00884509" w:rsidRDefault="004609BC">
      <w:pPr>
        <w:pStyle w:val="Default"/>
        <w:spacing w:before="0" w:line="240" w:lineRule="auto"/>
        <w:rPr>
          <w:sz w:val="24"/>
          <w:szCs w:val="24"/>
        </w:rPr>
      </w:pPr>
    </w:p>
    <w:p w14:paraId="3982EA57" w14:textId="0192F060" w:rsidR="00DA0438" w:rsidRPr="00884509" w:rsidRDefault="0071574D">
      <w:pPr>
        <w:pStyle w:val="Default"/>
        <w:spacing w:before="0" w:line="240" w:lineRule="auto"/>
        <w:rPr>
          <w:sz w:val="24"/>
          <w:szCs w:val="24"/>
          <w:lang w:val="en-US"/>
        </w:rPr>
      </w:pPr>
      <w:r w:rsidRPr="00884509">
        <w:rPr>
          <w:sz w:val="24"/>
          <w:szCs w:val="24"/>
          <w:lang w:val="en-US"/>
        </w:rPr>
        <w:t xml:space="preserve">The Spotlight Society </w:t>
      </w:r>
      <w:r w:rsidR="00884C10" w:rsidRPr="00884509">
        <w:rPr>
          <w:sz w:val="24"/>
          <w:szCs w:val="24"/>
          <w:lang w:val="en-US"/>
        </w:rPr>
        <w:t xml:space="preserve">in each </w:t>
      </w:r>
      <w:r w:rsidR="003F4A0F" w:rsidRPr="00884509">
        <w:rPr>
          <w:sz w:val="24"/>
          <w:szCs w:val="24"/>
          <w:lang w:val="en-US"/>
        </w:rPr>
        <w:t>G</w:t>
      </w:r>
      <w:r w:rsidR="00884C10" w:rsidRPr="00884509">
        <w:rPr>
          <w:sz w:val="24"/>
          <w:szCs w:val="24"/>
          <w:lang w:val="en-US"/>
        </w:rPr>
        <w:t xml:space="preserve">roup </w:t>
      </w:r>
      <w:r w:rsidRPr="00884509">
        <w:rPr>
          <w:sz w:val="24"/>
          <w:szCs w:val="24"/>
          <w:lang w:val="en-US"/>
        </w:rPr>
        <w:t xml:space="preserve">selects </w:t>
      </w:r>
      <w:r w:rsidR="00884C10" w:rsidRPr="00884509">
        <w:rPr>
          <w:sz w:val="24"/>
          <w:szCs w:val="24"/>
          <w:lang w:val="en-US"/>
        </w:rPr>
        <w:t xml:space="preserve">a </w:t>
      </w:r>
      <w:r w:rsidRPr="00884509">
        <w:rPr>
          <w:sz w:val="24"/>
          <w:szCs w:val="24"/>
          <w:lang w:val="en-US"/>
        </w:rPr>
        <w:t xml:space="preserve">recipient or recipients for the </w:t>
      </w:r>
      <w:r w:rsidR="00884C10" w:rsidRPr="00884509">
        <w:rPr>
          <w:sz w:val="24"/>
          <w:szCs w:val="24"/>
          <w:lang w:val="en-US"/>
        </w:rPr>
        <w:t>American Heritage Award</w:t>
      </w:r>
      <w:r w:rsidRPr="00884509">
        <w:rPr>
          <w:sz w:val="24"/>
          <w:szCs w:val="24"/>
          <w:lang w:val="en-US"/>
        </w:rPr>
        <w:t xml:space="preserve">. </w:t>
      </w:r>
      <w:r w:rsidR="00B21380" w:rsidRPr="00884509">
        <w:rPr>
          <w:sz w:val="24"/>
          <w:szCs w:val="24"/>
          <w:lang w:val="en-US"/>
        </w:rPr>
        <w:t xml:space="preserve"> The </w:t>
      </w:r>
      <w:r w:rsidR="00A76440">
        <w:rPr>
          <w:sz w:val="24"/>
          <w:szCs w:val="24"/>
          <w:lang w:val="en-US"/>
        </w:rPr>
        <w:t xml:space="preserve">recipient is usually a group that operates in the CS’s State, but a </w:t>
      </w:r>
      <w:r w:rsidR="00B013D1">
        <w:rPr>
          <w:sz w:val="24"/>
          <w:szCs w:val="24"/>
          <w:lang w:val="en-US"/>
        </w:rPr>
        <w:t>n</w:t>
      </w:r>
      <w:r w:rsidR="00A76440">
        <w:rPr>
          <w:sz w:val="24"/>
          <w:szCs w:val="24"/>
          <w:lang w:val="en-US"/>
        </w:rPr>
        <w:t>ational organization may be selected as</w:t>
      </w:r>
      <w:r w:rsidR="004C0AFE">
        <w:rPr>
          <w:sz w:val="24"/>
          <w:szCs w:val="24"/>
          <w:lang w:val="en-US"/>
        </w:rPr>
        <w:t xml:space="preserve"> well.</w:t>
      </w:r>
      <w:r w:rsidR="008B69C8" w:rsidRPr="00884509">
        <w:rPr>
          <w:sz w:val="24"/>
          <w:szCs w:val="24"/>
          <w:lang w:val="en-US"/>
        </w:rPr>
        <w:t xml:space="preserve"> It is hoped that </w:t>
      </w:r>
      <w:r w:rsidR="0017157D" w:rsidRPr="00884509">
        <w:rPr>
          <w:sz w:val="24"/>
          <w:szCs w:val="24"/>
          <w:lang w:val="en-US"/>
        </w:rPr>
        <w:t>in the process of selecting an organization to honor, t</w:t>
      </w:r>
      <w:r w:rsidR="006F73FA">
        <w:rPr>
          <w:sz w:val="24"/>
          <w:szCs w:val="24"/>
          <w:lang w:val="en-US"/>
        </w:rPr>
        <w:t>he</w:t>
      </w:r>
      <w:r w:rsidR="0017157D" w:rsidRPr="00884509">
        <w:rPr>
          <w:sz w:val="24"/>
          <w:szCs w:val="24"/>
          <w:lang w:val="en-US"/>
        </w:rPr>
        <w:t xml:space="preserve"> </w:t>
      </w:r>
      <w:r w:rsidR="006F73FA">
        <w:rPr>
          <w:sz w:val="24"/>
          <w:szCs w:val="24"/>
          <w:lang w:val="en-US"/>
        </w:rPr>
        <w:t>C</w:t>
      </w:r>
      <w:r w:rsidR="0017157D" w:rsidRPr="00884509">
        <w:rPr>
          <w:sz w:val="24"/>
          <w:szCs w:val="24"/>
          <w:lang w:val="en-US"/>
        </w:rPr>
        <w:t xml:space="preserve">S and </w:t>
      </w:r>
      <w:r w:rsidR="003F17BB">
        <w:rPr>
          <w:sz w:val="24"/>
          <w:szCs w:val="24"/>
          <w:lang w:val="en-US"/>
        </w:rPr>
        <w:t>Award recipient</w:t>
      </w:r>
      <w:r w:rsidR="0017157D" w:rsidRPr="00884509">
        <w:rPr>
          <w:sz w:val="24"/>
          <w:szCs w:val="24"/>
          <w:lang w:val="en-US"/>
        </w:rPr>
        <w:t xml:space="preserve"> will develop a relationship that continues </w:t>
      </w:r>
      <w:r w:rsidR="000B02C9">
        <w:rPr>
          <w:sz w:val="24"/>
          <w:szCs w:val="24"/>
          <w:lang w:val="en-US"/>
        </w:rPr>
        <w:t xml:space="preserve">to build </w:t>
      </w:r>
      <w:r w:rsidR="003611CD">
        <w:rPr>
          <w:sz w:val="24"/>
          <w:szCs w:val="24"/>
          <w:lang w:val="en-US"/>
        </w:rPr>
        <w:t>in future years</w:t>
      </w:r>
      <w:r w:rsidR="000B02C9">
        <w:rPr>
          <w:sz w:val="24"/>
          <w:szCs w:val="24"/>
          <w:lang w:val="en-US"/>
        </w:rPr>
        <w:t>.</w:t>
      </w:r>
    </w:p>
    <w:p w14:paraId="2C731E3D" w14:textId="77777777" w:rsidR="00DA0438" w:rsidRPr="00884509" w:rsidRDefault="00DA0438">
      <w:pPr>
        <w:pStyle w:val="Default"/>
        <w:spacing w:before="0" w:line="240" w:lineRule="auto"/>
        <w:rPr>
          <w:sz w:val="24"/>
          <w:szCs w:val="24"/>
          <w:lang w:val="en-US"/>
        </w:rPr>
      </w:pPr>
    </w:p>
    <w:p w14:paraId="44026E27" w14:textId="77777777" w:rsidR="0042664B" w:rsidRDefault="0042664B">
      <w:pPr>
        <w:pStyle w:val="Default"/>
        <w:spacing w:before="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The Award Amount:</w:t>
      </w:r>
    </w:p>
    <w:p w14:paraId="7911D587" w14:textId="77777777" w:rsidR="0042664B" w:rsidRDefault="0042664B">
      <w:pPr>
        <w:pStyle w:val="Default"/>
        <w:spacing w:before="0" w:line="240" w:lineRule="auto"/>
        <w:rPr>
          <w:b/>
          <w:bCs/>
          <w:sz w:val="24"/>
          <w:szCs w:val="24"/>
          <w:lang w:val="en-US"/>
        </w:rPr>
      </w:pPr>
    </w:p>
    <w:p w14:paraId="31854A9F" w14:textId="324EE227" w:rsidR="0042664B" w:rsidRDefault="0071574D">
      <w:pPr>
        <w:pStyle w:val="Default"/>
        <w:spacing w:before="0" w:line="240" w:lineRule="auto"/>
        <w:rPr>
          <w:sz w:val="24"/>
          <w:szCs w:val="24"/>
          <w:lang w:val="en-US"/>
        </w:rPr>
      </w:pPr>
      <w:r w:rsidRPr="00884509">
        <w:rPr>
          <w:sz w:val="24"/>
          <w:szCs w:val="24"/>
          <w:lang w:val="en-US"/>
        </w:rPr>
        <w:t xml:space="preserve">The total amount of the </w:t>
      </w:r>
      <w:r w:rsidR="00DA0438" w:rsidRPr="00884509">
        <w:rPr>
          <w:sz w:val="24"/>
          <w:szCs w:val="24"/>
          <w:lang w:val="en-US"/>
        </w:rPr>
        <w:t>A</w:t>
      </w:r>
      <w:r w:rsidRPr="00884509">
        <w:rPr>
          <w:sz w:val="24"/>
          <w:szCs w:val="24"/>
          <w:lang w:val="en-US"/>
        </w:rPr>
        <w:t xml:space="preserve">ward </w:t>
      </w:r>
      <w:r w:rsidR="0042664B">
        <w:rPr>
          <w:sz w:val="24"/>
          <w:szCs w:val="24"/>
          <w:lang w:val="en-US"/>
        </w:rPr>
        <w:t>depends on</w:t>
      </w:r>
      <w:r w:rsidRPr="00884509">
        <w:rPr>
          <w:sz w:val="24"/>
          <w:szCs w:val="24"/>
          <w:lang w:val="en-US"/>
        </w:rPr>
        <w:t xml:space="preserve"> </w:t>
      </w:r>
      <w:r w:rsidR="004942F5" w:rsidRPr="00884509">
        <w:rPr>
          <w:sz w:val="24"/>
          <w:szCs w:val="24"/>
          <w:lang w:val="en-US"/>
        </w:rPr>
        <w:t xml:space="preserve">the </w:t>
      </w:r>
      <w:r w:rsidRPr="00884509">
        <w:rPr>
          <w:sz w:val="24"/>
          <w:szCs w:val="24"/>
          <w:lang w:val="en-US"/>
        </w:rPr>
        <w:t xml:space="preserve">contributions </w:t>
      </w:r>
      <w:r w:rsidR="004A4B06" w:rsidRPr="00884509">
        <w:rPr>
          <w:sz w:val="24"/>
          <w:szCs w:val="24"/>
          <w:lang w:val="en-US"/>
        </w:rPr>
        <w:t>from</w:t>
      </w:r>
      <w:r w:rsidR="00095619">
        <w:rPr>
          <w:sz w:val="24"/>
          <w:szCs w:val="24"/>
          <w:lang w:val="en-US"/>
        </w:rPr>
        <w:t>:</w:t>
      </w:r>
    </w:p>
    <w:p w14:paraId="117D80DE" w14:textId="77777777" w:rsidR="00095619" w:rsidRDefault="00095619">
      <w:pPr>
        <w:pStyle w:val="Default"/>
        <w:spacing w:before="0" w:line="240" w:lineRule="auto"/>
        <w:rPr>
          <w:sz w:val="24"/>
          <w:szCs w:val="24"/>
          <w:lang w:val="en-US"/>
        </w:rPr>
      </w:pPr>
    </w:p>
    <w:p w14:paraId="65D016C0" w14:textId="7B059E43" w:rsidR="0042664B" w:rsidRDefault="004942F5">
      <w:pPr>
        <w:pStyle w:val="Default"/>
        <w:spacing w:before="0" w:line="240" w:lineRule="auto"/>
        <w:rPr>
          <w:sz w:val="24"/>
          <w:szCs w:val="24"/>
          <w:lang w:val="en-US"/>
        </w:rPr>
      </w:pPr>
      <w:r w:rsidRPr="00884509">
        <w:rPr>
          <w:sz w:val="24"/>
          <w:szCs w:val="24"/>
          <w:lang w:val="en-US"/>
        </w:rPr>
        <w:t xml:space="preserve">1) the </w:t>
      </w:r>
      <w:r w:rsidR="0071574D" w:rsidRPr="00884509">
        <w:rPr>
          <w:sz w:val="24"/>
          <w:szCs w:val="24"/>
          <w:lang w:val="en-US"/>
        </w:rPr>
        <w:t xml:space="preserve">Spotlight Society </w:t>
      </w:r>
      <w:r w:rsidRPr="00884509">
        <w:rPr>
          <w:sz w:val="24"/>
          <w:szCs w:val="24"/>
          <w:lang w:val="en-US"/>
        </w:rPr>
        <w:t xml:space="preserve">itself </w:t>
      </w:r>
    </w:p>
    <w:p w14:paraId="3F173A97" w14:textId="32AF1D81" w:rsidR="00095619" w:rsidRDefault="004942F5">
      <w:pPr>
        <w:pStyle w:val="Default"/>
        <w:spacing w:before="0" w:line="240" w:lineRule="auto"/>
        <w:rPr>
          <w:sz w:val="24"/>
          <w:szCs w:val="24"/>
          <w:lang w:val="en-US"/>
        </w:rPr>
      </w:pPr>
      <w:r w:rsidRPr="00884509">
        <w:rPr>
          <w:sz w:val="24"/>
          <w:szCs w:val="24"/>
          <w:lang w:val="en-US"/>
        </w:rPr>
        <w:t>2)</w:t>
      </w:r>
      <w:r w:rsidR="004A4B06" w:rsidRPr="00884509">
        <w:rPr>
          <w:sz w:val="24"/>
          <w:szCs w:val="24"/>
          <w:lang w:val="en-US"/>
        </w:rPr>
        <w:t xml:space="preserve"> </w:t>
      </w:r>
      <w:r w:rsidR="00095619">
        <w:rPr>
          <w:sz w:val="24"/>
          <w:szCs w:val="24"/>
          <w:lang w:val="en-US"/>
        </w:rPr>
        <w:t xml:space="preserve">each </w:t>
      </w:r>
      <w:r w:rsidR="00A01829" w:rsidRPr="00884509">
        <w:rPr>
          <w:sz w:val="24"/>
          <w:szCs w:val="24"/>
          <w:lang w:val="en-US"/>
        </w:rPr>
        <w:t xml:space="preserve">of </w:t>
      </w:r>
      <w:r w:rsidR="0071574D" w:rsidRPr="00884509">
        <w:rPr>
          <w:sz w:val="24"/>
          <w:szCs w:val="24"/>
          <w:lang w:val="en-US"/>
        </w:rPr>
        <w:t xml:space="preserve">the other Corporate Societies in </w:t>
      </w:r>
      <w:r w:rsidR="004A4B06" w:rsidRPr="00884509">
        <w:rPr>
          <w:sz w:val="24"/>
          <w:szCs w:val="24"/>
          <w:lang w:val="en-US"/>
        </w:rPr>
        <w:t xml:space="preserve">the same </w:t>
      </w:r>
      <w:r w:rsidR="007A0EFD" w:rsidRPr="00884509">
        <w:rPr>
          <w:sz w:val="24"/>
          <w:szCs w:val="24"/>
          <w:lang w:val="en-US"/>
        </w:rPr>
        <w:t>G</w:t>
      </w:r>
      <w:r w:rsidR="0071574D" w:rsidRPr="00884509">
        <w:rPr>
          <w:sz w:val="24"/>
          <w:szCs w:val="24"/>
          <w:lang w:val="en-US"/>
        </w:rPr>
        <w:t>roup</w:t>
      </w:r>
      <w:r w:rsidR="00095619">
        <w:rPr>
          <w:sz w:val="24"/>
          <w:szCs w:val="24"/>
          <w:lang w:val="en-US"/>
        </w:rPr>
        <w:t>,</w:t>
      </w:r>
      <w:r w:rsidR="004A4B06" w:rsidRPr="00884509">
        <w:rPr>
          <w:sz w:val="24"/>
          <w:szCs w:val="24"/>
          <w:lang w:val="en-US"/>
        </w:rPr>
        <w:t xml:space="preserve"> </w:t>
      </w:r>
      <w:r w:rsidR="0071574D" w:rsidRPr="00884509">
        <w:rPr>
          <w:sz w:val="24"/>
          <w:szCs w:val="24"/>
          <w:lang w:val="en-US"/>
        </w:rPr>
        <w:t xml:space="preserve">and </w:t>
      </w:r>
    </w:p>
    <w:p w14:paraId="28DC55EF" w14:textId="38680D49" w:rsidR="005D5F9C" w:rsidRDefault="004A4B06">
      <w:pPr>
        <w:pStyle w:val="Default"/>
        <w:spacing w:before="0" w:line="240" w:lineRule="auto"/>
        <w:rPr>
          <w:sz w:val="24"/>
          <w:szCs w:val="24"/>
          <w:lang w:val="en-US"/>
        </w:rPr>
      </w:pPr>
      <w:r w:rsidRPr="00884509">
        <w:rPr>
          <w:sz w:val="24"/>
          <w:szCs w:val="24"/>
          <w:lang w:val="en-US"/>
        </w:rPr>
        <w:t xml:space="preserve">3) a </w:t>
      </w:r>
      <w:r w:rsidR="0071574D" w:rsidRPr="00884509">
        <w:rPr>
          <w:sz w:val="24"/>
          <w:szCs w:val="24"/>
          <w:lang w:val="en-US"/>
        </w:rPr>
        <w:t xml:space="preserve">donation </w:t>
      </w:r>
      <w:r w:rsidR="00944D70" w:rsidRPr="00884509">
        <w:rPr>
          <w:sz w:val="24"/>
          <w:szCs w:val="24"/>
          <w:lang w:val="en-US"/>
        </w:rPr>
        <w:t xml:space="preserve">of $1,000 </w:t>
      </w:r>
      <w:r w:rsidR="0071574D" w:rsidRPr="00884509">
        <w:rPr>
          <w:sz w:val="24"/>
          <w:szCs w:val="24"/>
          <w:lang w:val="en-US"/>
        </w:rPr>
        <w:t xml:space="preserve">from the </w:t>
      </w:r>
      <w:r w:rsidR="00DE59F1">
        <w:rPr>
          <w:sz w:val="24"/>
          <w:szCs w:val="24"/>
          <w:lang w:val="en-US"/>
        </w:rPr>
        <w:t xml:space="preserve">NSCDA </w:t>
      </w:r>
      <w:r w:rsidR="00F87534" w:rsidRPr="00884509">
        <w:rPr>
          <w:sz w:val="24"/>
          <w:szCs w:val="24"/>
          <w:lang w:val="en-US"/>
        </w:rPr>
        <w:t>Scholarship, Grants &amp; Awards</w:t>
      </w:r>
      <w:r w:rsidR="0071574D" w:rsidRPr="00884509">
        <w:rPr>
          <w:sz w:val="24"/>
          <w:szCs w:val="24"/>
          <w:lang w:val="en-US"/>
        </w:rPr>
        <w:t xml:space="preserve"> Committee.</w:t>
      </w:r>
      <w:r w:rsidRPr="00884509">
        <w:rPr>
          <w:sz w:val="24"/>
          <w:szCs w:val="24"/>
          <w:lang w:val="en-US"/>
        </w:rPr>
        <w:t xml:space="preserve">  </w:t>
      </w:r>
    </w:p>
    <w:p w14:paraId="1D4E6099" w14:textId="77777777" w:rsidR="009F6D9C" w:rsidRDefault="009F6D9C">
      <w:pPr>
        <w:pStyle w:val="Default"/>
        <w:spacing w:before="0" w:line="240" w:lineRule="auto"/>
        <w:rPr>
          <w:sz w:val="24"/>
          <w:szCs w:val="24"/>
          <w:lang w:val="en-US"/>
        </w:rPr>
      </w:pPr>
    </w:p>
    <w:p w14:paraId="4246F77D" w14:textId="489B8755" w:rsidR="009F6D9C" w:rsidRDefault="009F6D9C">
      <w:pPr>
        <w:pStyle w:val="Default"/>
        <w:spacing w:before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Donations </w:t>
      </w:r>
      <w:r w:rsidR="004252A3">
        <w:rPr>
          <w:sz w:val="24"/>
          <w:szCs w:val="24"/>
          <w:lang w:val="en-US"/>
        </w:rPr>
        <w:t>from Supporting Societies this past year ranged from $100-$1,000.</w:t>
      </w:r>
    </w:p>
    <w:p w14:paraId="6267B6D9" w14:textId="77777777" w:rsidR="002A59A4" w:rsidRPr="00884509" w:rsidRDefault="002A59A4">
      <w:pPr>
        <w:pStyle w:val="Default"/>
        <w:spacing w:before="0" w:line="240" w:lineRule="auto"/>
        <w:rPr>
          <w:sz w:val="24"/>
          <w:szCs w:val="24"/>
          <w:lang w:val="en-US"/>
        </w:rPr>
      </w:pPr>
    </w:p>
    <w:p w14:paraId="0543F055" w14:textId="77777777" w:rsidR="005D69D4" w:rsidRDefault="005D5F9C">
      <w:pPr>
        <w:pStyle w:val="Default"/>
        <w:spacing w:before="0" w:line="240" w:lineRule="auto"/>
        <w:rPr>
          <w:b/>
          <w:bCs/>
          <w:sz w:val="24"/>
          <w:szCs w:val="24"/>
          <w:lang w:val="en-US"/>
        </w:rPr>
      </w:pPr>
      <w:r w:rsidRPr="00884509">
        <w:rPr>
          <w:b/>
          <w:bCs/>
          <w:sz w:val="24"/>
          <w:szCs w:val="24"/>
          <w:lang w:val="en-US"/>
        </w:rPr>
        <w:t>100% Participation:</w:t>
      </w:r>
    </w:p>
    <w:p w14:paraId="7312F33B" w14:textId="25B0A8AE" w:rsidR="004609BC" w:rsidRPr="00F914A6" w:rsidRDefault="00E15591">
      <w:pPr>
        <w:pStyle w:val="Default"/>
        <w:spacing w:before="0" w:line="240" w:lineRule="auto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NSCDA</w:t>
      </w:r>
      <w:r w:rsidR="00C63FD8">
        <w:rPr>
          <w:sz w:val="24"/>
          <w:szCs w:val="24"/>
          <w:lang w:val="en-US"/>
        </w:rPr>
        <w:t xml:space="preserve"> expects</w:t>
      </w:r>
      <w:r w:rsidR="00661A17" w:rsidRPr="00884509">
        <w:rPr>
          <w:sz w:val="24"/>
          <w:szCs w:val="24"/>
          <w:lang w:val="en-US"/>
        </w:rPr>
        <w:t xml:space="preserve"> </w:t>
      </w:r>
      <w:r w:rsidR="00A5420C" w:rsidRPr="00884509">
        <w:rPr>
          <w:sz w:val="24"/>
          <w:szCs w:val="24"/>
          <w:lang w:val="en-US"/>
        </w:rPr>
        <w:t xml:space="preserve">every Corporate Society </w:t>
      </w:r>
      <w:r w:rsidR="00661A17" w:rsidRPr="00884509">
        <w:rPr>
          <w:sz w:val="24"/>
          <w:szCs w:val="24"/>
          <w:lang w:val="en-US"/>
        </w:rPr>
        <w:t xml:space="preserve">to </w:t>
      </w:r>
      <w:r w:rsidR="00A5420C" w:rsidRPr="00884509">
        <w:rPr>
          <w:sz w:val="24"/>
          <w:szCs w:val="24"/>
          <w:lang w:val="en-US"/>
        </w:rPr>
        <w:t>donate toward the American Heritage Award each year.</w:t>
      </w:r>
      <w:r w:rsidR="005D5F9C" w:rsidRPr="00884509">
        <w:rPr>
          <w:sz w:val="24"/>
          <w:szCs w:val="24"/>
          <w:lang w:val="en-US"/>
        </w:rPr>
        <w:t xml:space="preserve">   One of the aims of </w:t>
      </w:r>
      <w:r w:rsidR="0074583C" w:rsidRPr="00884509">
        <w:rPr>
          <w:sz w:val="24"/>
          <w:szCs w:val="24"/>
          <w:lang w:val="en-US"/>
        </w:rPr>
        <w:t xml:space="preserve">this mission project is to encourage </w:t>
      </w:r>
      <w:r w:rsidR="00262CD4" w:rsidRPr="00884509">
        <w:rPr>
          <w:sz w:val="24"/>
          <w:szCs w:val="24"/>
          <w:lang w:val="en-US"/>
        </w:rPr>
        <w:t xml:space="preserve">cooperation and support among the Corporate Societies.  Every Society can take pride in the choices that the </w:t>
      </w:r>
      <w:r w:rsidR="00D83DF6" w:rsidRPr="00884509">
        <w:rPr>
          <w:sz w:val="24"/>
          <w:szCs w:val="24"/>
          <w:lang w:val="en-US"/>
        </w:rPr>
        <w:t>Spotlight Societies make!</w:t>
      </w:r>
    </w:p>
    <w:p w14:paraId="58E5A356" w14:textId="77777777" w:rsidR="00FC4C6C" w:rsidRDefault="00FC4C6C">
      <w:pPr>
        <w:pStyle w:val="Default"/>
        <w:spacing w:before="0" w:line="240" w:lineRule="auto"/>
        <w:rPr>
          <w:sz w:val="24"/>
          <w:szCs w:val="24"/>
          <w:lang w:val="en-US"/>
        </w:rPr>
      </w:pPr>
    </w:p>
    <w:p w14:paraId="02F29912" w14:textId="77777777" w:rsidR="005D69D4" w:rsidRDefault="005D69D4">
      <w:pPr>
        <w:pStyle w:val="Default"/>
        <w:spacing w:before="0" w:line="240" w:lineRule="auto"/>
        <w:rPr>
          <w:sz w:val="24"/>
          <w:szCs w:val="24"/>
          <w:lang w:val="en-US"/>
        </w:rPr>
      </w:pPr>
    </w:p>
    <w:p w14:paraId="26B3B6EC" w14:textId="4DE27014" w:rsidR="00F303CA" w:rsidRDefault="00F303CA">
      <w:pPr>
        <w:pStyle w:val="Default"/>
        <w:spacing w:before="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2025-2026 </w:t>
      </w:r>
      <w:r w:rsidR="006F51F9">
        <w:rPr>
          <w:b/>
          <w:bCs/>
          <w:sz w:val="24"/>
          <w:szCs w:val="24"/>
          <w:lang w:val="en-US"/>
        </w:rPr>
        <w:t>Spotlight Societies:</w:t>
      </w:r>
    </w:p>
    <w:p w14:paraId="06B83BA4" w14:textId="77777777" w:rsidR="006F51F9" w:rsidRDefault="006F51F9" w:rsidP="006F51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theme="majorHAnsi"/>
          <w:b/>
          <w:bCs/>
          <w:color w:val="000000"/>
          <w:u w:val="single"/>
          <w:bdr w:val="none" w:sz="0" w:space="0" w:color="auto"/>
        </w:rPr>
      </w:pPr>
      <w:r w:rsidRPr="006F51F9">
        <w:rPr>
          <w:rFonts w:asciiTheme="majorHAnsi" w:eastAsia="Times New Roman" w:hAnsiTheme="majorHAnsi" w:cstheme="majorHAnsi"/>
          <w:color w:val="000000"/>
          <w:u w:val="single"/>
          <w:bdr w:val="none" w:sz="0" w:space="0" w:color="auto"/>
        </w:rPr>
        <w:br/>
      </w:r>
      <w:r w:rsidRPr="006F51F9">
        <w:rPr>
          <w:rFonts w:asciiTheme="majorHAnsi" w:eastAsia="Times New Roman" w:hAnsiTheme="majorHAnsi" w:cstheme="majorHAnsi"/>
          <w:b/>
          <w:bCs/>
          <w:color w:val="000000"/>
          <w:u w:val="single"/>
          <w:bdr w:val="none" w:sz="0" w:space="0" w:color="auto"/>
        </w:rPr>
        <w:t>Group I--California Spotlight Society </w:t>
      </w:r>
    </w:p>
    <w:p w14:paraId="3F2C326E" w14:textId="77777777" w:rsidR="006F51F9" w:rsidRPr="006F51F9" w:rsidRDefault="006F51F9" w:rsidP="006F51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theme="majorHAnsi"/>
          <w:b/>
          <w:bCs/>
          <w:color w:val="000000"/>
          <w:bdr w:val="none" w:sz="0" w:space="0" w:color="auto"/>
        </w:rPr>
      </w:pPr>
    </w:p>
    <w:p w14:paraId="64D4A724" w14:textId="77777777" w:rsidR="006F51F9" w:rsidRPr="006F51F9" w:rsidRDefault="006F51F9" w:rsidP="006F51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theme="majorHAnsi"/>
          <w:color w:val="000000"/>
          <w:bdr w:val="none" w:sz="0" w:space="0" w:color="auto"/>
        </w:rPr>
      </w:pPr>
      <w:r w:rsidRPr="006F51F9">
        <w:rPr>
          <w:rFonts w:asciiTheme="majorHAnsi" w:eastAsia="Times New Roman" w:hAnsiTheme="majorHAnsi" w:cstheme="majorHAnsi"/>
          <w:color w:val="000000"/>
          <w:bdr w:val="none" w:sz="0" w:space="0" w:color="auto"/>
        </w:rPr>
        <w:t>Supporting Societies: Arizona, Colorado, Hawaii, Kansas, Nebraska, Nevade, Oregon, Texas, Washington, Wyoming</w:t>
      </w:r>
    </w:p>
    <w:p w14:paraId="4D1D027E" w14:textId="77777777" w:rsidR="006F51F9" w:rsidRPr="006F51F9" w:rsidRDefault="006F51F9" w:rsidP="006F51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theme="majorHAnsi"/>
          <w:color w:val="000000"/>
          <w:bdr w:val="none" w:sz="0" w:space="0" w:color="auto"/>
        </w:rPr>
      </w:pPr>
      <w:r w:rsidRPr="006F51F9">
        <w:rPr>
          <w:rFonts w:asciiTheme="majorHAnsi" w:eastAsia="Times New Roman" w:hAnsiTheme="majorHAnsi" w:cstheme="majorHAnsi"/>
          <w:color w:val="000000"/>
          <w:bdr w:val="none" w:sz="0" w:space="0" w:color="auto"/>
        </w:rPr>
        <w:t> </w:t>
      </w:r>
    </w:p>
    <w:p w14:paraId="6CF5839F" w14:textId="77777777" w:rsidR="006F51F9" w:rsidRDefault="006F51F9" w:rsidP="006F51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theme="majorHAnsi"/>
          <w:b/>
          <w:bCs/>
          <w:color w:val="000000"/>
          <w:u w:val="single"/>
          <w:bdr w:val="none" w:sz="0" w:space="0" w:color="auto"/>
        </w:rPr>
      </w:pPr>
      <w:r w:rsidRPr="006F51F9">
        <w:rPr>
          <w:rFonts w:asciiTheme="majorHAnsi" w:eastAsia="Times New Roman" w:hAnsiTheme="majorHAnsi" w:cstheme="majorHAnsi"/>
          <w:b/>
          <w:bCs/>
          <w:color w:val="000000"/>
          <w:u w:val="single"/>
          <w:bdr w:val="none" w:sz="0" w:space="0" w:color="auto"/>
        </w:rPr>
        <w:t>Group II—Indiana Spotlight Society</w:t>
      </w:r>
    </w:p>
    <w:p w14:paraId="01C21C34" w14:textId="77777777" w:rsidR="004613BA" w:rsidRPr="006F51F9" w:rsidRDefault="004613BA" w:rsidP="006F51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theme="majorHAnsi"/>
          <w:b/>
          <w:bCs/>
          <w:color w:val="000000"/>
          <w:bdr w:val="none" w:sz="0" w:space="0" w:color="auto"/>
        </w:rPr>
      </w:pPr>
    </w:p>
    <w:p w14:paraId="21C76186" w14:textId="77777777" w:rsidR="006F51F9" w:rsidRPr="006F51F9" w:rsidRDefault="006F51F9" w:rsidP="006F51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theme="majorHAnsi"/>
          <w:color w:val="000000"/>
          <w:bdr w:val="none" w:sz="0" w:space="0" w:color="auto"/>
        </w:rPr>
      </w:pPr>
      <w:r w:rsidRPr="006F51F9">
        <w:rPr>
          <w:rFonts w:asciiTheme="majorHAnsi" w:eastAsia="Times New Roman" w:hAnsiTheme="majorHAnsi" w:cstheme="majorHAnsi"/>
          <w:color w:val="000000"/>
          <w:bdr w:val="none" w:sz="0" w:space="0" w:color="auto"/>
        </w:rPr>
        <w:t>Supporting Societies: Arkansas, Illinois, Iowa, Kentucky, Michigan, Minnesota, Missouri, Ohio, Oklahoma, Pennsylvania</w:t>
      </w:r>
    </w:p>
    <w:p w14:paraId="78F527C5" w14:textId="77777777" w:rsidR="006F51F9" w:rsidRPr="006F51F9" w:rsidRDefault="006F51F9" w:rsidP="006F51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theme="majorHAnsi"/>
          <w:color w:val="000000"/>
          <w:bdr w:val="none" w:sz="0" w:space="0" w:color="auto"/>
        </w:rPr>
      </w:pPr>
      <w:r w:rsidRPr="006F51F9">
        <w:rPr>
          <w:rFonts w:asciiTheme="majorHAnsi" w:eastAsia="Times New Roman" w:hAnsiTheme="majorHAnsi" w:cstheme="majorHAnsi"/>
          <w:color w:val="000000"/>
          <w:bdr w:val="none" w:sz="0" w:space="0" w:color="auto"/>
        </w:rPr>
        <w:t> </w:t>
      </w:r>
    </w:p>
    <w:p w14:paraId="7003A574" w14:textId="77777777" w:rsidR="006F51F9" w:rsidRDefault="006F51F9" w:rsidP="006F51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theme="majorHAnsi"/>
          <w:b/>
          <w:bCs/>
          <w:color w:val="000000"/>
          <w:u w:val="single"/>
          <w:bdr w:val="none" w:sz="0" w:space="0" w:color="auto"/>
        </w:rPr>
      </w:pPr>
      <w:r w:rsidRPr="006F51F9">
        <w:rPr>
          <w:rFonts w:asciiTheme="majorHAnsi" w:eastAsia="Times New Roman" w:hAnsiTheme="majorHAnsi" w:cstheme="majorHAnsi"/>
          <w:b/>
          <w:bCs/>
          <w:color w:val="000000"/>
          <w:u w:val="single"/>
          <w:bdr w:val="none" w:sz="0" w:space="0" w:color="auto"/>
        </w:rPr>
        <w:t>Group III—South Carolina Society</w:t>
      </w:r>
    </w:p>
    <w:p w14:paraId="496952BC" w14:textId="77777777" w:rsidR="004613BA" w:rsidRPr="006F51F9" w:rsidRDefault="004613BA" w:rsidP="006F51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theme="majorHAnsi"/>
          <w:b/>
          <w:bCs/>
          <w:color w:val="000000"/>
          <w:bdr w:val="none" w:sz="0" w:space="0" w:color="auto"/>
        </w:rPr>
      </w:pPr>
    </w:p>
    <w:p w14:paraId="56EF3AC4" w14:textId="77777777" w:rsidR="006F51F9" w:rsidRPr="006F51F9" w:rsidRDefault="006F51F9" w:rsidP="006F51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theme="majorHAnsi"/>
          <w:color w:val="000000"/>
          <w:bdr w:val="none" w:sz="0" w:space="0" w:color="auto"/>
        </w:rPr>
      </w:pPr>
      <w:r w:rsidRPr="006F51F9">
        <w:rPr>
          <w:rFonts w:asciiTheme="majorHAnsi" w:eastAsia="Times New Roman" w:hAnsiTheme="majorHAnsi" w:cstheme="majorHAnsi"/>
          <w:color w:val="000000"/>
          <w:bdr w:val="none" w:sz="0" w:space="0" w:color="auto"/>
        </w:rPr>
        <w:t>Supporting Societies:  Alabama, Florida, Georgia, Louisiana, Mississippi, North Carolina, Tennessee, Virginia, West Virginia </w:t>
      </w:r>
    </w:p>
    <w:p w14:paraId="32AE5323" w14:textId="77777777" w:rsidR="006F51F9" w:rsidRPr="006F51F9" w:rsidRDefault="006F51F9" w:rsidP="006F51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theme="majorHAnsi"/>
          <w:color w:val="000000"/>
          <w:bdr w:val="none" w:sz="0" w:space="0" w:color="auto"/>
        </w:rPr>
      </w:pPr>
      <w:r w:rsidRPr="006F51F9">
        <w:rPr>
          <w:rFonts w:asciiTheme="majorHAnsi" w:eastAsia="Times New Roman" w:hAnsiTheme="majorHAnsi" w:cstheme="majorHAnsi"/>
          <w:color w:val="000000"/>
          <w:bdr w:val="none" w:sz="0" w:space="0" w:color="auto"/>
        </w:rPr>
        <w:t> </w:t>
      </w:r>
    </w:p>
    <w:p w14:paraId="64B828B3" w14:textId="77777777" w:rsidR="006F51F9" w:rsidRDefault="006F51F9" w:rsidP="006F51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theme="majorHAnsi"/>
          <w:b/>
          <w:bCs/>
          <w:color w:val="000000"/>
          <w:u w:val="single"/>
          <w:bdr w:val="none" w:sz="0" w:space="0" w:color="auto"/>
        </w:rPr>
      </w:pPr>
      <w:r w:rsidRPr="006F51F9">
        <w:rPr>
          <w:rFonts w:asciiTheme="majorHAnsi" w:eastAsia="Times New Roman" w:hAnsiTheme="majorHAnsi" w:cstheme="majorHAnsi"/>
          <w:b/>
          <w:bCs/>
          <w:color w:val="000000"/>
          <w:u w:val="single"/>
          <w:bdr w:val="none" w:sz="0" w:space="0" w:color="auto"/>
        </w:rPr>
        <w:t>Group IV—Massachusetts Society</w:t>
      </w:r>
    </w:p>
    <w:p w14:paraId="212ABA86" w14:textId="77777777" w:rsidR="004613BA" w:rsidRPr="006F51F9" w:rsidRDefault="004613BA" w:rsidP="006F51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theme="majorHAnsi"/>
          <w:b/>
          <w:bCs/>
          <w:color w:val="000000"/>
          <w:bdr w:val="none" w:sz="0" w:space="0" w:color="auto"/>
        </w:rPr>
      </w:pPr>
    </w:p>
    <w:p w14:paraId="07FE43B5" w14:textId="77777777" w:rsidR="006F51F9" w:rsidRPr="006F51F9" w:rsidRDefault="006F51F9" w:rsidP="006F51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 w:cstheme="majorHAnsi"/>
          <w:color w:val="000000"/>
          <w:bdr w:val="none" w:sz="0" w:space="0" w:color="auto"/>
        </w:rPr>
      </w:pPr>
      <w:r w:rsidRPr="006F51F9">
        <w:rPr>
          <w:rFonts w:asciiTheme="majorHAnsi" w:eastAsia="Times New Roman" w:hAnsiTheme="majorHAnsi" w:cstheme="majorHAnsi"/>
          <w:color w:val="000000"/>
          <w:bdr w:val="none" w:sz="0" w:space="0" w:color="auto"/>
        </w:rPr>
        <w:t>Supporting Societies: Connecticut, Washington DC, Delaware, Maryland, Maine, New Hampshire, New Jersey, New York, Rhode Island, Vermont</w:t>
      </w:r>
    </w:p>
    <w:p w14:paraId="774A89D9" w14:textId="77777777" w:rsidR="006F51F9" w:rsidRPr="006F51F9" w:rsidRDefault="006F51F9">
      <w:pPr>
        <w:pStyle w:val="Default"/>
        <w:spacing w:before="0" w:line="240" w:lineRule="auto"/>
        <w:rPr>
          <w:rFonts w:asciiTheme="majorHAnsi" w:hAnsiTheme="majorHAnsi" w:cstheme="majorHAnsi"/>
          <w:sz w:val="24"/>
          <w:szCs w:val="24"/>
          <w:lang w:val="en-US"/>
        </w:rPr>
      </w:pPr>
    </w:p>
    <w:p w14:paraId="7F4E5AB0" w14:textId="77777777" w:rsidR="00AD1F49" w:rsidRPr="006F51F9" w:rsidRDefault="00AD1F49">
      <w:pPr>
        <w:pStyle w:val="Default"/>
        <w:spacing w:before="0" w:line="240" w:lineRule="auto"/>
        <w:rPr>
          <w:rFonts w:asciiTheme="majorHAnsi" w:hAnsiTheme="majorHAnsi" w:cstheme="majorHAnsi"/>
          <w:sz w:val="24"/>
          <w:szCs w:val="24"/>
          <w:lang w:val="en-US"/>
        </w:rPr>
      </w:pPr>
    </w:p>
    <w:p w14:paraId="41D37534" w14:textId="521E0C5B" w:rsidR="00AD1F49" w:rsidRPr="00884509" w:rsidRDefault="00AD1F49">
      <w:pPr>
        <w:pStyle w:val="Default"/>
        <w:spacing w:before="0" w:line="240" w:lineRule="auto"/>
        <w:rPr>
          <w:b/>
          <w:bCs/>
          <w:sz w:val="24"/>
          <w:szCs w:val="24"/>
          <w:lang w:val="en-US"/>
        </w:rPr>
      </w:pPr>
      <w:r w:rsidRPr="00884509">
        <w:rPr>
          <w:b/>
          <w:bCs/>
          <w:sz w:val="24"/>
          <w:szCs w:val="24"/>
          <w:lang w:val="en-US"/>
        </w:rPr>
        <w:t>Rotation Schedule</w:t>
      </w:r>
      <w:r w:rsidR="00163B4B">
        <w:rPr>
          <w:b/>
          <w:bCs/>
          <w:sz w:val="24"/>
          <w:szCs w:val="24"/>
          <w:lang w:val="en-US"/>
        </w:rPr>
        <w:t xml:space="preserve"> for 2025-2036</w:t>
      </w:r>
      <w:r w:rsidRPr="00884509">
        <w:rPr>
          <w:b/>
          <w:bCs/>
          <w:sz w:val="24"/>
          <w:szCs w:val="24"/>
          <w:lang w:val="en-US"/>
        </w:rPr>
        <w:t>:</w:t>
      </w:r>
    </w:p>
    <w:p w14:paraId="73BA8E7C" w14:textId="16CCF3E2" w:rsidR="00AD1F49" w:rsidRPr="00390C01" w:rsidRDefault="00AD1F49" w:rsidP="00163B4B">
      <w:pPr>
        <w:pStyle w:val="Default"/>
        <w:spacing w:before="0" w:line="240" w:lineRule="auto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56F931D8" w14:textId="77777777" w:rsidR="00AD1F49" w:rsidRPr="00E62244" w:rsidRDefault="00AD1F49" w:rsidP="00AD1F49">
      <w:pPr>
        <w:pStyle w:val="Default"/>
        <w:spacing w:before="0" w:line="240" w:lineRule="auto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9180" w:type="dxa"/>
        <w:tblInd w:w="-8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1890"/>
        <w:gridCol w:w="1800"/>
        <w:gridCol w:w="1890"/>
        <w:gridCol w:w="1890"/>
      </w:tblGrid>
      <w:tr w:rsidR="00AD1F49" w:rsidRPr="00E62244" w14:paraId="2ECC5E35" w14:textId="77777777" w:rsidTr="006173E4">
        <w:trPr>
          <w:trHeight w:val="255"/>
        </w:trPr>
        <w:tc>
          <w:tcPr>
            <w:tcW w:w="1710" w:type="dxa"/>
            <w:tcBorders>
              <w:top w:val="single" w:sz="6" w:space="0" w:color="949494"/>
              <w:left w:val="single" w:sz="6" w:space="0" w:color="949494"/>
              <w:bottom w:val="single" w:sz="6" w:space="0" w:color="303030"/>
              <w:right w:val="single" w:sz="6" w:space="0" w:color="949494"/>
            </w:tcBorders>
            <w:shd w:val="clear" w:color="auto" w:fill="AFB3B2"/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30F9FC9E" w14:textId="77777777" w:rsidR="00AD1F49" w:rsidRPr="00E62244" w:rsidRDefault="00AD1F49" w:rsidP="006173E4">
            <w:pPr>
              <w:jc w:val="center"/>
            </w:pP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303030"/>
              <w:right w:val="single" w:sz="6" w:space="0" w:color="949494"/>
            </w:tcBorders>
            <w:shd w:val="clear" w:color="auto" w:fill="AFB3B2"/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015D0861" w14:textId="77777777" w:rsidR="00AD1F49" w:rsidRPr="00E62244" w:rsidRDefault="00AD1F49" w:rsidP="006173E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949494"/>
              <w:left w:val="single" w:sz="6" w:space="0" w:color="949494"/>
              <w:bottom w:val="single" w:sz="6" w:space="0" w:color="303030"/>
              <w:right w:val="single" w:sz="6" w:space="0" w:color="949494"/>
            </w:tcBorders>
            <w:shd w:val="clear" w:color="auto" w:fill="AFB3B2"/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69170F95" w14:textId="77777777" w:rsidR="00AD1F49" w:rsidRPr="00E62244" w:rsidRDefault="00AD1F49" w:rsidP="006173E4">
            <w:pPr>
              <w:jc w:val="center"/>
            </w:pP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303030"/>
              <w:right w:val="single" w:sz="6" w:space="0" w:color="949494"/>
            </w:tcBorders>
            <w:shd w:val="clear" w:color="auto" w:fill="AFB3B2"/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34BDB6A0" w14:textId="77777777" w:rsidR="00AD1F49" w:rsidRPr="00E62244" w:rsidRDefault="00AD1F49" w:rsidP="006173E4">
            <w:pPr>
              <w:jc w:val="center"/>
            </w:pP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303030"/>
              <w:right w:val="single" w:sz="6" w:space="0" w:color="949494"/>
            </w:tcBorders>
            <w:shd w:val="clear" w:color="auto" w:fill="AFB3B2"/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6D13E1DA" w14:textId="77777777" w:rsidR="00AD1F49" w:rsidRPr="00E62244" w:rsidRDefault="00AD1F49" w:rsidP="006173E4">
            <w:pPr>
              <w:jc w:val="center"/>
            </w:pPr>
          </w:p>
        </w:tc>
      </w:tr>
      <w:tr w:rsidR="00AD1F49" w:rsidRPr="00E62244" w14:paraId="4398A841" w14:textId="77777777" w:rsidTr="006173E4">
        <w:trPr>
          <w:trHeight w:val="285"/>
        </w:trPr>
        <w:tc>
          <w:tcPr>
            <w:tcW w:w="17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303030"/>
            </w:tcBorders>
            <w:shd w:val="clear" w:color="auto" w:fill="D3D3D3"/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7146F463" w14:textId="77777777" w:rsidR="00AD1F49" w:rsidRPr="00E62244" w:rsidRDefault="00AD1F49" w:rsidP="006173E4">
            <w:pPr>
              <w:jc w:val="center"/>
            </w:pP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303030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4A1A71B3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</w:rPr>
              <w:t>AHA Group 1</w:t>
            </w:r>
          </w:p>
        </w:tc>
        <w:tc>
          <w:tcPr>
            <w:tcW w:w="180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7388C40E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</w:rPr>
              <w:t>AHA Group 2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60D639BB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</w:rPr>
              <w:t>AHA Group 3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1571A376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</w:rPr>
              <w:t>AHA Group 4</w:t>
            </w:r>
          </w:p>
        </w:tc>
      </w:tr>
      <w:tr w:rsidR="00AD1F49" w:rsidRPr="00E62244" w14:paraId="28742A6A" w14:textId="77777777" w:rsidTr="006173E4">
        <w:trPr>
          <w:trHeight w:val="273"/>
        </w:trPr>
        <w:tc>
          <w:tcPr>
            <w:tcW w:w="17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303030"/>
            </w:tcBorders>
            <w:shd w:val="clear" w:color="auto" w:fill="D3D3D3"/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527B9CE7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  <w:b/>
                <w:bCs/>
              </w:rPr>
              <w:t>2025-2026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303030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6B3F3B35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</w:rPr>
              <w:t>California</w:t>
            </w:r>
          </w:p>
        </w:tc>
        <w:tc>
          <w:tcPr>
            <w:tcW w:w="180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73CF52AB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</w:rPr>
              <w:t>Indiana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73A3520B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</w:rPr>
              <w:t>South Carolina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5B8F6DCD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</w:rPr>
              <w:t>Massachusetts</w:t>
            </w:r>
          </w:p>
        </w:tc>
      </w:tr>
      <w:tr w:rsidR="00AD1F49" w:rsidRPr="00E62244" w14:paraId="7DF34133" w14:textId="77777777" w:rsidTr="006173E4">
        <w:trPr>
          <w:trHeight w:val="300"/>
        </w:trPr>
        <w:tc>
          <w:tcPr>
            <w:tcW w:w="17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303030"/>
            </w:tcBorders>
            <w:shd w:val="clear" w:color="auto" w:fill="D3D3D3"/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0B8BEF4A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  <w:b/>
                <w:bCs/>
              </w:rPr>
              <w:t>2026-2027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303030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1267A800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</w:rPr>
              <w:t>Washington</w:t>
            </w:r>
          </w:p>
        </w:tc>
        <w:tc>
          <w:tcPr>
            <w:tcW w:w="180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2DA4D1BB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</w:rPr>
              <w:t>Michigan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270EC296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</w:rPr>
              <w:t>Mississippi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7C4BAB30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</w:rPr>
              <w:t>Delaware</w:t>
            </w:r>
          </w:p>
        </w:tc>
      </w:tr>
      <w:tr w:rsidR="00AD1F49" w:rsidRPr="00E62244" w14:paraId="75365CCF" w14:textId="77777777" w:rsidTr="006173E4">
        <w:trPr>
          <w:trHeight w:val="300"/>
        </w:trPr>
        <w:tc>
          <w:tcPr>
            <w:tcW w:w="17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303030"/>
            </w:tcBorders>
            <w:shd w:val="clear" w:color="auto" w:fill="D3D3D3"/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78194FF7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  <w:b/>
                <w:bCs/>
              </w:rPr>
              <w:t>2027-2028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303030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7E1D9C1B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</w:rPr>
              <w:t>Wyoming</w:t>
            </w:r>
          </w:p>
        </w:tc>
        <w:tc>
          <w:tcPr>
            <w:tcW w:w="180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50FAAEDE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</w:rPr>
              <w:t>Minnesota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3C136C9D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</w:rPr>
              <w:t>Louisiana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503AA770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</w:rPr>
              <w:t>New Jersey</w:t>
            </w:r>
          </w:p>
        </w:tc>
      </w:tr>
      <w:tr w:rsidR="00AD1F49" w:rsidRPr="00E62244" w14:paraId="3A0C18AD" w14:textId="77777777" w:rsidTr="006173E4">
        <w:trPr>
          <w:trHeight w:val="300"/>
        </w:trPr>
        <w:tc>
          <w:tcPr>
            <w:tcW w:w="17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303030"/>
            </w:tcBorders>
            <w:shd w:val="clear" w:color="auto" w:fill="D3D3D3"/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41936B55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  <w:b/>
                <w:bCs/>
              </w:rPr>
              <w:t>2028-2029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303030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4F8978B7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</w:rPr>
              <w:t>Nevada</w:t>
            </w:r>
          </w:p>
        </w:tc>
        <w:tc>
          <w:tcPr>
            <w:tcW w:w="180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67E8E057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</w:rPr>
              <w:t>Illinois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6BF35DF7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</w:rPr>
              <w:t>Georgia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7268D04D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</w:rPr>
              <w:t>Maryland</w:t>
            </w:r>
          </w:p>
        </w:tc>
      </w:tr>
      <w:tr w:rsidR="00AD1F49" w:rsidRPr="00E62244" w14:paraId="530706F0" w14:textId="77777777" w:rsidTr="006173E4">
        <w:trPr>
          <w:trHeight w:val="285"/>
        </w:trPr>
        <w:tc>
          <w:tcPr>
            <w:tcW w:w="17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303030"/>
            </w:tcBorders>
            <w:shd w:val="clear" w:color="auto" w:fill="D3D3D3"/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7D1B84AD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  <w:b/>
                <w:bCs/>
              </w:rPr>
              <w:t>2029-2030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303030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23BDED44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</w:rPr>
              <w:t>Hawaii</w:t>
            </w:r>
          </w:p>
        </w:tc>
        <w:tc>
          <w:tcPr>
            <w:tcW w:w="180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48440C77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</w:rPr>
              <w:t>Arkansas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759F04FF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</w:rPr>
              <w:t>Alabama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708FADAF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</w:rPr>
              <w:t>New Hampshire</w:t>
            </w:r>
          </w:p>
        </w:tc>
      </w:tr>
      <w:tr w:rsidR="00AD1F49" w:rsidRPr="00E62244" w14:paraId="2DC0382F" w14:textId="77777777" w:rsidTr="006173E4">
        <w:trPr>
          <w:trHeight w:val="300"/>
        </w:trPr>
        <w:tc>
          <w:tcPr>
            <w:tcW w:w="17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303030"/>
            </w:tcBorders>
            <w:shd w:val="clear" w:color="auto" w:fill="D3D3D3"/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4FA20279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  <w:b/>
                <w:bCs/>
              </w:rPr>
              <w:t>2030-2031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303030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1545BB45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</w:rPr>
              <w:t>Colorado</w:t>
            </w:r>
          </w:p>
        </w:tc>
        <w:tc>
          <w:tcPr>
            <w:tcW w:w="180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2F2DFB57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</w:rPr>
              <w:t>Pennsylvania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12101811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</w:rPr>
              <w:t>Virginia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0E780764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</w:rPr>
              <w:t>Vermont</w:t>
            </w:r>
          </w:p>
        </w:tc>
      </w:tr>
      <w:tr w:rsidR="00AD1F49" w:rsidRPr="00E62244" w14:paraId="22D64AD9" w14:textId="77777777" w:rsidTr="006173E4">
        <w:trPr>
          <w:trHeight w:val="300"/>
        </w:trPr>
        <w:tc>
          <w:tcPr>
            <w:tcW w:w="17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303030"/>
            </w:tcBorders>
            <w:shd w:val="clear" w:color="auto" w:fill="D3D3D3"/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42382709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  <w:b/>
                <w:bCs/>
              </w:rPr>
              <w:t>2031-2032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303030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7F3E5470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</w:rPr>
              <w:t>Texas</w:t>
            </w:r>
          </w:p>
        </w:tc>
        <w:tc>
          <w:tcPr>
            <w:tcW w:w="180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153A5A88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</w:rPr>
              <w:t>Oklahoma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7AAFC109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</w:rPr>
              <w:t>West Virginia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438D67DC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</w:rPr>
              <w:t>Maine</w:t>
            </w:r>
          </w:p>
        </w:tc>
      </w:tr>
      <w:tr w:rsidR="00AD1F49" w:rsidRPr="00E62244" w14:paraId="7CA98453" w14:textId="77777777" w:rsidTr="006173E4">
        <w:trPr>
          <w:trHeight w:val="300"/>
        </w:trPr>
        <w:tc>
          <w:tcPr>
            <w:tcW w:w="17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303030"/>
            </w:tcBorders>
            <w:shd w:val="clear" w:color="auto" w:fill="D3D3D3"/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12023E34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  <w:b/>
                <w:bCs/>
              </w:rPr>
              <w:t>2032-2033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303030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7B18FC6C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</w:rPr>
              <w:t>Oregon</w:t>
            </w:r>
          </w:p>
        </w:tc>
        <w:tc>
          <w:tcPr>
            <w:tcW w:w="180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0898A988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</w:rPr>
              <w:t>Kentucky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63AC8844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</w:rPr>
              <w:t>North Carolina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6CF48BF1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</w:rPr>
              <w:t>Connecticut</w:t>
            </w:r>
          </w:p>
        </w:tc>
      </w:tr>
      <w:tr w:rsidR="00AD1F49" w:rsidRPr="00E62244" w14:paraId="769F8F03" w14:textId="77777777" w:rsidTr="006173E4">
        <w:trPr>
          <w:trHeight w:val="300"/>
        </w:trPr>
        <w:tc>
          <w:tcPr>
            <w:tcW w:w="17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303030"/>
            </w:tcBorders>
            <w:shd w:val="clear" w:color="auto" w:fill="D3D3D3"/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0E465406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  <w:b/>
                <w:bCs/>
              </w:rPr>
              <w:t>2033-2034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303030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3B122500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</w:rPr>
              <w:t>Kansas</w:t>
            </w:r>
          </w:p>
        </w:tc>
        <w:tc>
          <w:tcPr>
            <w:tcW w:w="180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42223B08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</w:rPr>
              <w:t>Missouri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363F6711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</w:rPr>
              <w:t>Tennessee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3961C3C1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</w:rPr>
              <w:t>New York</w:t>
            </w:r>
          </w:p>
        </w:tc>
      </w:tr>
      <w:tr w:rsidR="00AD1F49" w:rsidRPr="00AE3CF9" w14:paraId="7E9FFF57" w14:textId="77777777" w:rsidTr="006173E4">
        <w:trPr>
          <w:trHeight w:val="300"/>
        </w:trPr>
        <w:tc>
          <w:tcPr>
            <w:tcW w:w="17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303030"/>
            </w:tcBorders>
            <w:shd w:val="clear" w:color="auto" w:fill="D3D3D3"/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623E665E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  <w:b/>
                <w:bCs/>
              </w:rPr>
              <w:t>2034-2035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303030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0EE9FCCB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</w:rPr>
              <w:t>Arizona</w:t>
            </w:r>
          </w:p>
        </w:tc>
        <w:tc>
          <w:tcPr>
            <w:tcW w:w="180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4193A6A7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</w:rPr>
              <w:t>Iowa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586D2344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</w:rPr>
              <w:t>Florida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6DEED64B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</w:rPr>
              <w:t>Washington DC</w:t>
            </w:r>
          </w:p>
        </w:tc>
      </w:tr>
      <w:tr w:rsidR="00AD1F49" w:rsidRPr="00AE3CF9" w14:paraId="1BBD28C9" w14:textId="77777777" w:rsidTr="006173E4">
        <w:trPr>
          <w:trHeight w:val="300"/>
        </w:trPr>
        <w:tc>
          <w:tcPr>
            <w:tcW w:w="17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303030"/>
            </w:tcBorders>
            <w:shd w:val="clear" w:color="auto" w:fill="D3D3D3"/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5B13B5CC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  <w:b/>
                <w:bCs/>
              </w:rPr>
              <w:t>2035-2036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303030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1E32436E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</w:rPr>
              <w:t>Nebraska</w:t>
            </w:r>
          </w:p>
        </w:tc>
        <w:tc>
          <w:tcPr>
            <w:tcW w:w="180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09519128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</w:rPr>
              <w:t>Ohio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193A55DE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6DFCF12C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</w:rPr>
              <w:t>Rhode Island</w:t>
            </w:r>
          </w:p>
        </w:tc>
      </w:tr>
    </w:tbl>
    <w:p w14:paraId="7A5D98C4" w14:textId="77777777" w:rsidR="00AD1F49" w:rsidRPr="00AE3CF9" w:rsidRDefault="00AD1F49">
      <w:pPr>
        <w:pStyle w:val="Default"/>
        <w:spacing w:before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34873715" w14:textId="35FD531F" w:rsidR="004609BC" w:rsidRDefault="0071574D" w:rsidP="009A1D00">
      <w:pPr>
        <w:pStyle w:val="Default"/>
        <w:spacing w:before="0" w:line="240" w:lineRule="auto"/>
        <w:rPr>
          <w:b/>
          <w:bCs/>
          <w:sz w:val="24"/>
          <w:szCs w:val="24"/>
          <w:lang w:val="de-DE"/>
        </w:rPr>
      </w:pPr>
      <w:r w:rsidRPr="00884509">
        <w:rPr>
          <w:b/>
          <w:bCs/>
          <w:sz w:val="24"/>
          <w:szCs w:val="24"/>
          <w:lang w:val="de-DE"/>
        </w:rPr>
        <w:t>G</w:t>
      </w:r>
      <w:r w:rsidR="00C119A7">
        <w:rPr>
          <w:b/>
          <w:bCs/>
          <w:sz w:val="24"/>
          <w:szCs w:val="24"/>
          <w:lang w:val="de-DE"/>
        </w:rPr>
        <w:t>uidelines</w:t>
      </w:r>
      <w:r w:rsidRPr="00884509">
        <w:rPr>
          <w:b/>
          <w:bCs/>
          <w:sz w:val="24"/>
          <w:szCs w:val="24"/>
          <w:lang w:val="de-DE"/>
        </w:rPr>
        <w:t>:</w:t>
      </w:r>
    </w:p>
    <w:p w14:paraId="04045A00" w14:textId="77777777" w:rsidR="009A1D00" w:rsidRPr="00884509" w:rsidRDefault="009A1D00" w:rsidP="009A1D00">
      <w:pPr>
        <w:pStyle w:val="Default"/>
        <w:spacing w:before="0" w:line="240" w:lineRule="auto"/>
        <w:rPr>
          <w:sz w:val="24"/>
          <w:szCs w:val="24"/>
        </w:rPr>
      </w:pPr>
    </w:p>
    <w:p w14:paraId="41ED9F49" w14:textId="6E10DE90" w:rsidR="006D77E1" w:rsidRDefault="0071574D" w:rsidP="008C69E8">
      <w:pPr>
        <w:pStyle w:val="Default"/>
        <w:spacing w:before="0" w:after="284" w:line="240" w:lineRule="auto"/>
        <w:rPr>
          <w:sz w:val="24"/>
          <w:szCs w:val="24"/>
          <w:lang w:val="en-US"/>
        </w:rPr>
      </w:pPr>
      <w:r w:rsidRPr="00884509">
        <w:rPr>
          <w:sz w:val="24"/>
          <w:szCs w:val="24"/>
          <w:lang w:val="en-US"/>
        </w:rPr>
        <w:t xml:space="preserve">The criteria are broad so the Spotlight Society may be creative in its decision so long as the </w:t>
      </w:r>
      <w:r w:rsidR="001319A6">
        <w:rPr>
          <w:sz w:val="24"/>
          <w:szCs w:val="24"/>
          <w:lang w:val="en-US"/>
        </w:rPr>
        <w:t>nonprofit group’</w:t>
      </w:r>
      <w:r w:rsidR="008C76E5">
        <w:rPr>
          <w:sz w:val="24"/>
          <w:szCs w:val="24"/>
          <w:lang w:val="en-US"/>
        </w:rPr>
        <w:t>s work supports the ideals</w:t>
      </w:r>
      <w:r w:rsidRPr="00884509">
        <w:rPr>
          <w:sz w:val="24"/>
          <w:szCs w:val="24"/>
          <w:lang w:val="en-US"/>
        </w:rPr>
        <w:t xml:space="preserve"> of patriotism and </w:t>
      </w:r>
      <w:r w:rsidR="008C69E8">
        <w:rPr>
          <w:sz w:val="24"/>
          <w:szCs w:val="24"/>
          <w:lang w:val="en-US"/>
        </w:rPr>
        <w:t>heritage</w:t>
      </w:r>
      <w:r w:rsidR="00BC2ED2">
        <w:rPr>
          <w:sz w:val="24"/>
          <w:szCs w:val="24"/>
          <w:lang w:val="en-US"/>
        </w:rPr>
        <w:t xml:space="preserve">.  The </w:t>
      </w:r>
      <w:r w:rsidR="00774F3B">
        <w:rPr>
          <w:sz w:val="24"/>
          <w:szCs w:val="24"/>
          <w:lang w:val="en-US"/>
        </w:rPr>
        <w:t xml:space="preserve">Spotlight Society may choose to use the Award for one or more recipients.  </w:t>
      </w:r>
    </w:p>
    <w:p w14:paraId="4C24991B" w14:textId="1B5A73B9" w:rsidR="00C84007" w:rsidRDefault="00774F3B" w:rsidP="00C84007">
      <w:pPr>
        <w:pStyle w:val="Default"/>
        <w:spacing w:before="0" w:after="284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NSCDA website has a list of </w:t>
      </w:r>
      <w:r w:rsidR="00D94F6B">
        <w:rPr>
          <w:sz w:val="24"/>
          <w:szCs w:val="24"/>
          <w:lang w:val="en-US"/>
        </w:rPr>
        <w:t xml:space="preserve">the past recipients which </w:t>
      </w:r>
      <w:r w:rsidR="007266EA">
        <w:rPr>
          <w:sz w:val="24"/>
          <w:szCs w:val="24"/>
          <w:lang w:val="en-US"/>
        </w:rPr>
        <w:t>indicate t</w:t>
      </w:r>
      <w:r w:rsidR="00D94F6B">
        <w:rPr>
          <w:sz w:val="24"/>
          <w:szCs w:val="24"/>
          <w:lang w:val="en-US"/>
        </w:rPr>
        <w:t xml:space="preserve">he </w:t>
      </w:r>
      <w:r w:rsidR="00455572">
        <w:rPr>
          <w:sz w:val="24"/>
          <w:szCs w:val="24"/>
          <w:lang w:val="en-US"/>
        </w:rPr>
        <w:t>broad range of possibilities</w:t>
      </w:r>
      <w:r w:rsidR="00443802">
        <w:rPr>
          <w:sz w:val="24"/>
          <w:szCs w:val="24"/>
          <w:lang w:val="en-US"/>
        </w:rPr>
        <w:t xml:space="preserve">. </w:t>
      </w:r>
      <w:r w:rsidR="00400421">
        <w:rPr>
          <w:sz w:val="24"/>
          <w:szCs w:val="24"/>
          <w:lang w:val="en-US"/>
        </w:rPr>
        <w:t xml:space="preserve"> See </w:t>
      </w:r>
      <w:r w:rsidR="00D516B3">
        <w:rPr>
          <w:sz w:val="24"/>
          <w:szCs w:val="24"/>
          <w:lang w:val="en-US"/>
        </w:rPr>
        <w:t>“AHA List of Past Recipients” under</w:t>
      </w:r>
      <w:r w:rsidR="00B4538A">
        <w:rPr>
          <w:sz w:val="24"/>
          <w:szCs w:val="24"/>
          <w:lang w:val="en-US"/>
        </w:rPr>
        <w:t xml:space="preserve"> the</w:t>
      </w:r>
      <w:r w:rsidR="00FD00D8">
        <w:rPr>
          <w:sz w:val="24"/>
          <w:szCs w:val="24"/>
          <w:lang w:val="en-US"/>
        </w:rPr>
        <w:t xml:space="preserve"> “American Heritage Award” page.</w:t>
      </w:r>
    </w:p>
    <w:p w14:paraId="7239A344" w14:textId="5FF2EF0F" w:rsidR="004609BC" w:rsidRPr="00884509" w:rsidRDefault="00E161B3" w:rsidP="00C84007">
      <w:pPr>
        <w:pStyle w:val="Default"/>
        <w:spacing w:before="0" w:after="284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The CS</w:t>
      </w:r>
      <w:r w:rsidR="00127D9F">
        <w:rPr>
          <w:sz w:val="24"/>
          <w:szCs w:val="24"/>
          <w:lang w:val="en-US"/>
        </w:rPr>
        <w:t xml:space="preserve">’s </w:t>
      </w:r>
      <w:r w:rsidR="00905CCC">
        <w:rPr>
          <w:sz w:val="24"/>
          <w:szCs w:val="24"/>
          <w:lang w:val="en-US"/>
        </w:rPr>
        <w:t>President or</w:t>
      </w:r>
      <w:r w:rsidR="0071574D" w:rsidRPr="00884509">
        <w:rPr>
          <w:sz w:val="24"/>
          <w:szCs w:val="24"/>
          <w:lang w:val="en-US"/>
        </w:rPr>
        <w:t xml:space="preserve"> </w:t>
      </w:r>
      <w:r w:rsidR="003F4BBB" w:rsidRPr="00884509">
        <w:rPr>
          <w:sz w:val="24"/>
          <w:szCs w:val="24"/>
          <w:lang w:val="en-US"/>
        </w:rPr>
        <w:t xml:space="preserve">Mission </w:t>
      </w:r>
      <w:r w:rsidR="0071574D" w:rsidRPr="00884509">
        <w:rPr>
          <w:sz w:val="24"/>
          <w:szCs w:val="24"/>
          <w:lang w:val="en-US"/>
        </w:rPr>
        <w:t>Chair</w:t>
      </w:r>
      <w:r w:rsidR="001A4690">
        <w:rPr>
          <w:sz w:val="24"/>
          <w:szCs w:val="24"/>
          <w:lang w:val="en-US"/>
        </w:rPr>
        <w:t>/Patriotic Service Chair</w:t>
      </w:r>
      <w:r w:rsidR="0071574D" w:rsidRPr="00884509">
        <w:rPr>
          <w:sz w:val="24"/>
          <w:szCs w:val="24"/>
          <w:lang w:val="en-US"/>
        </w:rPr>
        <w:t xml:space="preserve"> must present </w:t>
      </w:r>
      <w:r w:rsidR="00DE7DC8">
        <w:rPr>
          <w:sz w:val="24"/>
          <w:szCs w:val="24"/>
          <w:lang w:val="en-US"/>
        </w:rPr>
        <w:t xml:space="preserve">in writing </w:t>
      </w:r>
      <w:r w:rsidR="0088064E">
        <w:rPr>
          <w:sz w:val="24"/>
          <w:szCs w:val="24"/>
          <w:lang w:val="en-US"/>
        </w:rPr>
        <w:t xml:space="preserve">a general description of </w:t>
      </w:r>
      <w:r w:rsidR="0071574D" w:rsidRPr="00884509">
        <w:rPr>
          <w:sz w:val="24"/>
          <w:szCs w:val="24"/>
          <w:lang w:val="en-US"/>
        </w:rPr>
        <w:t>the</w:t>
      </w:r>
      <w:r w:rsidR="00905CCC">
        <w:rPr>
          <w:sz w:val="24"/>
          <w:szCs w:val="24"/>
          <w:lang w:val="en-US"/>
        </w:rPr>
        <w:t xml:space="preserve"> proposed recipient</w:t>
      </w:r>
      <w:r w:rsidR="00D347DF">
        <w:rPr>
          <w:sz w:val="24"/>
          <w:szCs w:val="24"/>
          <w:lang w:val="en-US"/>
        </w:rPr>
        <w:t xml:space="preserve"> </w:t>
      </w:r>
      <w:r w:rsidR="0071574D" w:rsidRPr="00884509">
        <w:rPr>
          <w:sz w:val="24"/>
          <w:szCs w:val="24"/>
          <w:lang w:val="en-US"/>
        </w:rPr>
        <w:t>to the Spotlight Society</w:t>
      </w:r>
      <w:r w:rsidR="0071574D" w:rsidRPr="00884509">
        <w:rPr>
          <w:sz w:val="24"/>
          <w:szCs w:val="24"/>
          <w:rtl/>
        </w:rPr>
        <w:t>’</w:t>
      </w:r>
      <w:r w:rsidR="0071574D" w:rsidRPr="00884509">
        <w:rPr>
          <w:sz w:val="24"/>
          <w:szCs w:val="24"/>
          <w:lang w:val="en-US"/>
        </w:rPr>
        <w:t>s Corporate Board</w:t>
      </w:r>
      <w:r w:rsidR="006F5DC4">
        <w:rPr>
          <w:sz w:val="24"/>
          <w:szCs w:val="24"/>
          <w:lang w:val="en-US"/>
        </w:rPr>
        <w:t xml:space="preserve">, </w:t>
      </w:r>
      <w:r w:rsidR="0071574D" w:rsidRPr="00884509">
        <w:rPr>
          <w:sz w:val="24"/>
          <w:szCs w:val="24"/>
          <w:lang w:val="en-US"/>
        </w:rPr>
        <w:t xml:space="preserve">and the Board must approve the </w:t>
      </w:r>
      <w:r w:rsidR="00905CCC">
        <w:rPr>
          <w:sz w:val="24"/>
          <w:szCs w:val="24"/>
          <w:lang w:val="en-US"/>
        </w:rPr>
        <w:t>choic</w:t>
      </w:r>
      <w:r w:rsidR="002D2696">
        <w:rPr>
          <w:sz w:val="24"/>
          <w:szCs w:val="24"/>
          <w:lang w:val="en-US"/>
        </w:rPr>
        <w:t xml:space="preserve">e.  </w:t>
      </w:r>
    </w:p>
    <w:p w14:paraId="3F8B8F35" w14:textId="20093B07" w:rsidR="003228F3" w:rsidRPr="009C34E6" w:rsidRDefault="0071574D">
      <w:pPr>
        <w:pStyle w:val="Default"/>
        <w:spacing w:before="0" w:after="284" w:line="240" w:lineRule="auto"/>
        <w:rPr>
          <w:sz w:val="24"/>
          <w:szCs w:val="24"/>
        </w:rPr>
      </w:pPr>
      <w:r w:rsidRPr="00884509">
        <w:rPr>
          <w:sz w:val="24"/>
          <w:szCs w:val="24"/>
          <w:lang w:val="en-US"/>
        </w:rPr>
        <w:t>The AHA funds may be given only to non-profit organizations.</w:t>
      </w:r>
      <w:r w:rsidRPr="00884509">
        <w:rPr>
          <w:sz w:val="24"/>
          <w:szCs w:val="24"/>
        </w:rPr>
        <w:t xml:space="preserve">  </w:t>
      </w:r>
      <w:r w:rsidRPr="00884509">
        <w:rPr>
          <w:sz w:val="24"/>
          <w:szCs w:val="24"/>
          <w:lang w:val="en-US"/>
        </w:rPr>
        <w:t>No AHA funds may be given directly to individuals.</w:t>
      </w:r>
      <w:r w:rsidRPr="00884509">
        <w:rPr>
          <w:sz w:val="24"/>
          <w:szCs w:val="24"/>
        </w:rPr>
        <w:t xml:space="preserve">  </w:t>
      </w:r>
      <w:r w:rsidRPr="00884509">
        <w:rPr>
          <w:sz w:val="24"/>
          <w:szCs w:val="24"/>
          <w:lang w:val="en-US"/>
        </w:rPr>
        <w:t xml:space="preserve">Relatives of Dames may not be considered for the American Heritage Award.  </w:t>
      </w:r>
    </w:p>
    <w:p w14:paraId="48FBD3EC" w14:textId="53CCDFCC" w:rsidR="004609BC" w:rsidRPr="00884509" w:rsidRDefault="009C34E6">
      <w:pPr>
        <w:pStyle w:val="Default"/>
        <w:spacing w:before="0" w:after="284" w:line="456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de-DE"/>
        </w:rPr>
        <w:t>Timeline</w:t>
      </w:r>
      <w:r w:rsidR="0071574D" w:rsidRPr="00884509">
        <w:rPr>
          <w:b/>
          <w:bCs/>
          <w:sz w:val="24"/>
          <w:szCs w:val="24"/>
          <w:lang w:val="de-DE"/>
        </w:rPr>
        <w:t>:</w:t>
      </w:r>
    </w:p>
    <w:p w14:paraId="7FFDD355" w14:textId="7748B9FC" w:rsidR="004609BC" w:rsidRPr="00884509" w:rsidRDefault="009F1F3A">
      <w:pPr>
        <w:pStyle w:val="Default"/>
        <w:spacing w:before="0" w:after="284" w:line="456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  <w:lang w:val="en-US"/>
        </w:rPr>
        <w:t>May/</w:t>
      </w:r>
      <w:r w:rsidR="0071574D" w:rsidRPr="00884509">
        <w:rPr>
          <w:b/>
          <w:bCs/>
          <w:sz w:val="24"/>
          <w:szCs w:val="24"/>
          <w:u w:val="single"/>
          <w:lang w:val="en-US"/>
        </w:rPr>
        <w:t>June</w:t>
      </w:r>
      <w:r w:rsidR="0071574D" w:rsidRPr="00884509">
        <w:rPr>
          <w:b/>
          <w:bCs/>
          <w:sz w:val="24"/>
          <w:szCs w:val="24"/>
          <w:lang w:val="en-US"/>
        </w:rPr>
        <w:t>:</w:t>
      </w:r>
    </w:p>
    <w:p w14:paraId="47A15279" w14:textId="11D650A4" w:rsidR="004609BC" w:rsidRPr="00884509" w:rsidRDefault="0071574D">
      <w:pPr>
        <w:pStyle w:val="Default"/>
        <w:spacing w:before="0" w:after="284" w:line="240" w:lineRule="auto"/>
        <w:rPr>
          <w:sz w:val="24"/>
          <w:szCs w:val="24"/>
        </w:rPr>
      </w:pPr>
      <w:r w:rsidRPr="00884509">
        <w:rPr>
          <w:sz w:val="24"/>
          <w:szCs w:val="24"/>
          <w:lang w:val="en-US"/>
        </w:rPr>
        <w:t xml:space="preserve">The </w:t>
      </w:r>
      <w:r w:rsidR="006962E5" w:rsidRPr="00884509">
        <w:rPr>
          <w:sz w:val="24"/>
          <w:szCs w:val="24"/>
          <w:lang w:val="en-US"/>
        </w:rPr>
        <w:t>Chair of</w:t>
      </w:r>
      <w:r w:rsidRPr="00884509">
        <w:rPr>
          <w:sz w:val="24"/>
          <w:szCs w:val="24"/>
          <w:lang w:val="en-US"/>
        </w:rPr>
        <w:t xml:space="preserve"> the American Heritage Awards contacts </w:t>
      </w:r>
      <w:r w:rsidR="00B06D8B" w:rsidRPr="00884509">
        <w:rPr>
          <w:sz w:val="24"/>
          <w:szCs w:val="24"/>
          <w:lang w:val="en-US"/>
        </w:rPr>
        <w:t>each</w:t>
      </w:r>
      <w:r w:rsidRPr="00884509">
        <w:rPr>
          <w:sz w:val="24"/>
          <w:szCs w:val="24"/>
          <w:lang w:val="en-US"/>
        </w:rPr>
        <w:t xml:space="preserve"> Spotlight Society for the coming year to confirm participation. </w:t>
      </w:r>
      <w:r w:rsidR="001F55A5">
        <w:rPr>
          <w:sz w:val="24"/>
          <w:szCs w:val="24"/>
          <w:lang w:val="en-US"/>
        </w:rPr>
        <w:t xml:space="preserve"> The new Spotlight Societies are announced</w:t>
      </w:r>
      <w:r w:rsidR="00836DCE">
        <w:rPr>
          <w:sz w:val="24"/>
          <w:szCs w:val="24"/>
          <w:lang w:val="en-US"/>
        </w:rPr>
        <w:t xml:space="preserve"> to all Presidents/Mission Chairs via the Mission Forward newsletter.</w:t>
      </w:r>
    </w:p>
    <w:p w14:paraId="12E5C9B2" w14:textId="77777777" w:rsidR="004609BC" w:rsidRPr="00884509" w:rsidRDefault="0071574D">
      <w:pPr>
        <w:pStyle w:val="Default"/>
        <w:spacing w:before="0" w:after="284" w:line="456" w:lineRule="atLeast"/>
        <w:rPr>
          <w:sz w:val="24"/>
          <w:szCs w:val="24"/>
          <w:u w:color="000000"/>
        </w:rPr>
      </w:pPr>
      <w:r w:rsidRPr="00884509">
        <w:rPr>
          <w:b/>
          <w:bCs/>
          <w:sz w:val="24"/>
          <w:szCs w:val="24"/>
          <w:u w:val="single" w:color="000000"/>
          <w:lang w:val="de-DE"/>
        </w:rPr>
        <w:t>August</w:t>
      </w:r>
      <w:r w:rsidRPr="00884509">
        <w:rPr>
          <w:b/>
          <w:bCs/>
          <w:sz w:val="24"/>
          <w:szCs w:val="24"/>
          <w:u w:val="single" w:color="000000"/>
          <w:lang w:val="en-US"/>
        </w:rPr>
        <w:t>/September</w:t>
      </w:r>
      <w:r w:rsidRPr="00884509">
        <w:rPr>
          <w:b/>
          <w:bCs/>
          <w:sz w:val="24"/>
          <w:szCs w:val="24"/>
          <w:u w:color="000000"/>
        </w:rPr>
        <w:t>:</w:t>
      </w:r>
      <w:r w:rsidRPr="00884509">
        <w:rPr>
          <w:sz w:val="24"/>
          <w:szCs w:val="24"/>
          <w:u w:color="000000"/>
        </w:rPr>
        <w:t xml:space="preserve">  </w:t>
      </w:r>
    </w:p>
    <w:p w14:paraId="14776E0F" w14:textId="4ADC580A" w:rsidR="004609BC" w:rsidRPr="00884509" w:rsidRDefault="0071574D">
      <w:pPr>
        <w:pStyle w:val="Default"/>
        <w:spacing w:before="0" w:after="284" w:line="240" w:lineRule="auto"/>
        <w:rPr>
          <w:sz w:val="24"/>
          <w:szCs w:val="24"/>
          <w:u w:color="000000"/>
        </w:rPr>
      </w:pPr>
      <w:r w:rsidRPr="00884509">
        <w:rPr>
          <w:sz w:val="24"/>
          <w:szCs w:val="24"/>
          <w:u w:color="000000"/>
          <w:lang w:val="en-US"/>
        </w:rPr>
        <w:t xml:space="preserve">The </w:t>
      </w:r>
      <w:r w:rsidR="00C95E94" w:rsidRPr="00884509">
        <w:rPr>
          <w:sz w:val="24"/>
          <w:szCs w:val="24"/>
          <w:u w:color="000000"/>
          <w:lang w:val="en-US"/>
        </w:rPr>
        <w:t>N</w:t>
      </w:r>
      <w:r w:rsidR="0084511C">
        <w:rPr>
          <w:sz w:val="24"/>
          <w:szCs w:val="24"/>
          <w:u w:color="000000"/>
          <w:lang w:val="en-US"/>
        </w:rPr>
        <w:t>SCDA</w:t>
      </w:r>
      <w:r w:rsidR="00C95E94" w:rsidRPr="00884509">
        <w:rPr>
          <w:sz w:val="24"/>
          <w:szCs w:val="24"/>
          <w:u w:color="000000"/>
          <w:lang w:val="en-US"/>
        </w:rPr>
        <w:t xml:space="preserve"> AHA Chair notifies the </w:t>
      </w:r>
      <w:r w:rsidR="00953423" w:rsidRPr="00884509">
        <w:rPr>
          <w:sz w:val="24"/>
          <w:szCs w:val="24"/>
          <w:u w:color="000000"/>
          <w:lang w:val="en-US"/>
        </w:rPr>
        <w:t>Mission</w:t>
      </w:r>
      <w:r w:rsidR="007B6A91" w:rsidRPr="00884509">
        <w:rPr>
          <w:sz w:val="24"/>
          <w:szCs w:val="24"/>
          <w:u w:color="000000"/>
          <w:lang w:val="en-US"/>
        </w:rPr>
        <w:t xml:space="preserve"> </w:t>
      </w:r>
      <w:r w:rsidRPr="00884509">
        <w:rPr>
          <w:sz w:val="24"/>
          <w:szCs w:val="24"/>
          <w:u w:color="000000"/>
          <w:lang w:val="en-US"/>
        </w:rPr>
        <w:t xml:space="preserve">Chairs of the other Corporate Societies in </w:t>
      </w:r>
      <w:r w:rsidR="00C95E94" w:rsidRPr="00884509">
        <w:rPr>
          <w:sz w:val="24"/>
          <w:szCs w:val="24"/>
          <w:u w:color="000000"/>
          <w:lang w:val="en-US"/>
        </w:rPr>
        <w:t>each Spotlight Society’s</w:t>
      </w:r>
      <w:r w:rsidRPr="00884509">
        <w:rPr>
          <w:sz w:val="24"/>
          <w:szCs w:val="24"/>
          <w:u w:color="000000"/>
          <w:lang w:val="en-US"/>
        </w:rPr>
        <w:t xml:space="preserve"> Group </w:t>
      </w:r>
      <w:r w:rsidR="008B536E">
        <w:rPr>
          <w:sz w:val="24"/>
          <w:szCs w:val="24"/>
          <w:u w:color="000000"/>
          <w:lang w:val="en-US"/>
        </w:rPr>
        <w:t xml:space="preserve">that they </w:t>
      </w:r>
      <w:r w:rsidR="002118D8">
        <w:rPr>
          <w:sz w:val="24"/>
          <w:szCs w:val="24"/>
          <w:u w:color="000000"/>
          <w:lang w:val="en-US"/>
        </w:rPr>
        <w:t xml:space="preserve">should request </w:t>
      </w:r>
      <w:r w:rsidR="006821E7">
        <w:rPr>
          <w:sz w:val="24"/>
          <w:szCs w:val="24"/>
          <w:u w:color="000000"/>
          <w:lang w:val="en-US"/>
        </w:rPr>
        <w:t xml:space="preserve">that </w:t>
      </w:r>
      <w:r w:rsidR="003971D2">
        <w:rPr>
          <w:sz w:val="24"/>
          <w:szCs w:val="24"/>
          <w:u w:color="000000"/>
          <w:lang w:val="en-US"/>
        </w:rPr>
        <w:t>their Board approve and send</w:t>
      </w:r>
      <w:r w:rsidRPr="00884509">
        <w:rPr>
          <w:sz w:val="24"/>
          <w:szCs w:val="24"/>
          <w:u w:color="000000"/>
          <w:lang w:val="en-US"/>
        </w:rPr>
        <w:t xml:space="preserve"> a contribution to the Spotlight</w:t>
      </w:r>
      <w:r w:rsidR="006D608E" w:rsidRPr="00884509">
        <w:rPr>
          <w:sz w:val="24"/>
          <w:szCs w:val="24"/>
          <w:u w:color="000000"/>
          <w:lang w:val="en-US"/>
        </w:rPr>
        <w:t xml:space="preserve"> Society</w:t>
      </w:r>
      <w:r w:rsidRPr="00884509">
        <w:rPr>
          <w:sz w:val="24"/>
          <w:szCs w:val="24"/>
          <w:u w:color="000000"/>
          <w:lang w:val="en-US"/>
        </w:rPr>
        <w:t>.  The name and address of the</w:t>
      </w:r>
      <w:r w:rsidR="007B6A91" w:rsidRPr="00884509">
        <w:rPr>
          <w:sz w:val="24"/>
          <w:szCs w:val="24"/>
          <w:u w:color="000000"/>
          <w:lang w:val="en-US"/>
        </w:rPr>
        <w:t xml:space="preserve"> </w:t>
      </w:r>
      <w:r w:rsidRPr="00884509">
        <w:rPr>
          <w:sz w:val="24"/>
          <w:szCs w:val="24"/>
          <w:u w:color="000000"/>
          <w:lang w:val="en-US"/>
        </w:rPr>
        <w:t>Treasurer at the Spotlight Society should be included so the Corporate Societies can easily send a donation.</w:t>
      </w:r>
    </w:p>
    <w:p w14:paraId="44C5F85C" w14:textId="2FE8754E" w:rsidR="004609BC" w:rsidRPr="00884509" w:rsidRDefault="00267BD3">
      <w:pPr>
        <w:pStyle w:val="Default"/>
        <w:spacing w:before="0" w:after="284" w:line="456" w:lineRule="atLeast"/>
        <w:rPr>
          <w:sz w:val="24"/>
          <w:szCs w:val="24"/>
          <w:u w:color="000000"/>
        </w:rPr>
      </w:pPr>
      <w:r>
        <w:rPr>
          <w:b/>
          <w:bCs/>
          <w:sz w:val="24"/>
          <w:szCs w:val="24"/>
          <w:u w:val="single" w:color="000000"/>
          <w:lang w:val="en-US"/>
        </w:rPr>
        <w:t>August-December</w:t>
      </w:r>
      <w:r w:rsidR="0071574D" w:rsidRPr="00884509">
        <w:rPr>
          <w:b/>
          <w:bCs/>
          <w:sz w:val="24"/>
          <w:szCs w:val="24"/>
          <w:u w:val="single" w:color="000000"/>
          <w:lang w:val="en-US"/>
        </w:rPr>
        <w:t>:</w:t>
      </w:r>
    </w:p>
    <w:p w14:paraId="79D5C320" w14:textId="0C0A4F9E" w:rsidR="004609BC" w:rsidRPr="00884509" w:rsidRDefault="00530469">
      <w:pPr>
        <w:pStyle w:val="Default"/>
        <w:spacing w:before="0" w:after="284" w:line="240" w:lineRule="auto"/>
        <w:rPr>
          <w:sz w:val="24"/>
          <w:szCs w:val="24"/>
          <w:u w:color="000000"/>
        </w:rPr>
      </w:pPr>
      <w:r>
        <w:rPr>
          <w:sz w:val="24"/>
          <w:szCs w:val="24"/>
          <w:u w:color="000000"/>
          <w:lang w:val="en-US"/>
        </w:rPr>
        <w:t>Each Spotlight Society should choose</w:t>
      </w:r>
      <w:r w:rsidR="00E35BE6">
        <w:rPr>
          <w:sz w:val="24"/>
          <w:szCs w:val="24"/>
          <w:u w:color="000000"/>
          <w:lang w:val="en-US"/>
        </w:rPr>
        <w:t xml:space="preserve"> the recipient(s) for the Award. </w:t>
      </w:r>
      <w:r w:rsidR="0071574D" w:rsidRPr="00884509">
        <w:rPr>
          <w:sz w:val="24"/>
          <w:szCs w:val="24"/>
          <w:u w:color="000000"/>
          <w:lang w:val="en-US"/>
        </w:rPr>
        <w:t xml:space="preserve"> The </w:t>
      </w:r>
      <w:r w:rsidR="007747B1" w:rsidRPr="00884509">
        <w:rPr>
          <w:sz w:val="24"/>
          <w:szCs w:val="24"/>
          <w:u w:color="000000"/>
          <w:lang w:val="en-US"/>
        </w:rPr>
        <w:t>Mission</w:t>
      </w:r>
      <w:r w:rsidR="0071574D" w:rsidRPr="00884509">
        <w:rPr>
          <w:sz w:val="24"/>
          <w:szCs w:val="24"/>
          <w:u w:color="000000"/>
          <w:lang w:val="en-US"/>
        </w:rPr>
        <w:t xml:space="preserve"> Chai</w:t>
      </w:r>
      <w:r w:rsidR="001F6788">
        <w:rPr>
          <w:sz w:val="24"/>
          <w:szCs w:val="24"/>
          <w:u w:color="000000"/>
          <w:lang w:val="en-US"/>
        </w:rPr>
        <w:t>r or President</w:t>
      </w:r>
      <w:r w:rsidR="0071574D" w:rsidRPr="00884509">
        <w:rPr>
          <w:sz w:val="24"/>
          <w:szCs w:val="24"/>
          <w:u w:color="000000"/>
          <w:lang w:val="en-US"/>
        </w:rPr>
        <w:t xml:space="preserve"> in the Spotlight Society </w:t>
      </w:r>
      <w:r w:rsidR="001F6788">
        <w:rPr>
          <w:sz w:val="24"/>
          <w:szCs w:val="24"/>
          <w:u w:color="000000"/>
          <w:lang w:val="en-US"/>
        </w:rPr>
        <w:t xml:space="preserve">must present the </w:t>
      </w:r>
      <w:r w:rsidR="0071574D" w:rsidRPr="00884509">
        <w:rPr>
          <w:sz w:val="24"/>
          <w:szCs w:val="24"/>
          <w:u w:color="000000"/>
          <w:lang w:val="en-US"/>
        </w:rPr>
        <w:t>candidate</w:t>
      </w:r>
      <w:r w:rsidR="001055D0">
        <w:rPr>
          <w:sz w:val="24"/>
          <w:szCs w:val="24"/>
          <w:u w:color="000000"/>
          <w:lang w:val="en-US"/>
        </w:rPr>
        <w:t xml:space="preserve"> </w:t>
      </w:r>
      <w:r w:rsidR="0071574D" w:rsidRPr="00884509">
        <w:rPr>
          <w:sz w:val="24"/>
          <w:szCs w:val="24"/>
          <w:u w:color="000000"/>
          <w:lang w:val="en-US"/>
        </w:rPr>
        <w:t xml:space="preserve">in writing to </w:t>
      </w:r>
      <w:r w:rsidR="00F862E9" w:rsidRPr="00884509">
        <w:rPr>
          <w:sz w:val="24"/>
          <w:szCs w:val="24"/>
          <w:u w:color="000000"/>
          <w:lang w:val="en-US"/>
        </w:rPr>
        <w:t>the</w:t>
      </w:r>
      <w:r w:rsidR="0071574D" w:rsidRPr="00884509">
        <w:rPr>
          <w:sz w:val="24"/>
          <w:szCs w:val="24"/>
          <w:u w:color="000000"/>
          <w:lang w:val="en-US"/>
        </w:rPr>
        <w:t xml:space="preserve"> Corporate Society Board for approval.</w:t>
      </w:r>
    </w:p>
    <w:p w14:paraId="5BFE3407" w14:textId="77777777" w:rsidR="00694D03" w:rsidRDefault="0071574D" w:rsidP="004F694F">
      <w:pPr>
        <w:pStyle w:val="Default"/>
        <w:spacing w:before="0" w:after="284" w:line="456" w:lineRule="atLeast"/>
        <w:rPr>
          <w:sz w:val="24"/>
          <w:szCs w:val="24"/>
          <w:u w:color="000000"/>
        </w:rPr>
      </w:pPr>
      <w:r w:rsidRPr="00884509">
        <w:rPr>
          <w:b/>
          <w:bCs/>
          <w:sz w:val="24"/>
          <w:szCs w:val="24"/>
          <w:u w:val="single" w:color="000000"/>
          <w:lang w:val="en-US"/>
        </w:rPr>
        <w:t>January 15</w:t>
      </w:r>
      <w:r w:rsidRPr="00884509">
        <w:rPr>
          <w:b/>
          <w:bCs/>
          <w:sz w:val="24"/>
          <w:szCs w:val="24"/>
          <w:u w:color="000000"/>
        </w:rPr>
        <w:t>:</w:t>
      </w:r>
      <w:r w:rsidRPr="00884509">
        <w:rPr>
          <w:sz w:val="24"/>
          <w:szCs w:val="24"/>
          <w:u w:color="000000"/>
        </w:rPr>
        <w:t xml:space="preserve">  </w:t>
      </w:r>
    </w:p>
    <w:p w14:paraId="0E48E509" w14:textId="438C118A" w:rsidR="004609BC" w:rsidRPr="00884509" w:rsidRDefault="00F55980" w:rsidP="00CC199F">
      <w:pPr>
        <w:pStyle w:val="Default"/>
        <w:spacing w:before="0" w:after="284" w:line="240" w:lineRule="auto"/>
        <w:rPr>
          <w:sz w:val="24"/>
          <w:szCs w:val="24"/>
          <w:u w:color="000000"/>
        </w:rPr>
      </w:pPr>
      <w:proofErr w:type="spellStart"/>
      <w:r>
        <w:rPr>
          <w:sz w:val="24"/>
          <w:szCs w:val="24"/>
          <w:u w:color="000000"/>
        </w:rPr>
        <w:t>Contributions</w:t>
      </w:r>
      <w:proofErr w:type="spellEnd"/>
      <w:r>
        <w:rPr>
          <w:sz w:val="24"/>
          <w:szCs w:val="24"/>
          <w:u w:color="000000"/>
        </w:rPr>
        <w:t xml:space="preserve"> </w:t>
      </w:r>
      <w:proofErr w:type="spellStart"/>
      <w:r>
        <w:rPr>
          <w:sz w:val="24"/>
          <w:szCs w:val="24"/>
          <w:u w:color="000000"/>
        </w:rPr>
        <w:t>should</w:t>
      </w:r>
      <w:proofErr w:type="spellEnd"/>
      <w:r>
        <w:rPr>
          <w:sz w:val="24"/>
          <w:szCs w:val="24"/>
          <w:u w:color="000000"/>
        </w:rPr>
        <w:t xml:space="preserve"> </w:t>
      </w:r>
      <w:proofErr w:type="spellStart"/>
      <w:r>
        <w:rPr>
          <w:sz w:val="24"/>
          <w:szCs w:val="24"/>
          <w:u w:color="000000"/>
        </w:rPr>
        <w:t>be</w:t>
      </w:r>
      <w:proofErr w:type="spellEnd"/>
      <w:r>
        <w:rPr>
          <w:sz w:val="24"/>
          <w:szCs w:val="24"/>
          <w:u w:color="000000"/>
        </w:rPr>
        <w:t xml:space="preserve"> </w:t>
      </w:r>
      <w:proofErr w:type="spellStart"/>
      <w:r>
        <w:rPr>
          <w:sz w:val="24"/>
          <w:szCs w:val="24"/>
          <w:u w:color="000000"/>
        </w:rPr>
        <w:t>received</w:t>
      </w:r>
      <w:proofErr w:type="spellEnd"/>
      <w:r>
        <w:rPr>
          <w:sz w:val="24"/>
          <w:szCs w:val="24"/>
          <w:u w:color="000000"/>
        </w:rPr>
        <w:t xml:space="preserve"> </w:t>
      </w:r>
      <w:proofErr w:type="spellStart"/>
      <w:r w:rsidR="004B6025">
        <w:rPr>
          <w:sz w:val="24"/>
          <w:szCs w:val="24"/>
          <w:u w:color="000000"/>
        </w:rPr>
        <w:t>from</w:t>
      </w:r>
      <w:proofErr w:type="spellEnd"/>
      <w:r w:rsidR="004B6025">
        <w:rPr>
          <w:sz w:val="24"/>
          <w:szCs w:val="24"/>
          <w:u w:color="000000"/>
        </w:rPr>
        <w:t xml:space="preserve"> </w:t>
      </w:r>
      <w:proofErr w:type="spellStart"/>
      <w:r w:rsidR="004B6025">
        <w:rPr>
          <w:sz w:val="24"/>
          <w:szCs w:val="24"/>
          <w:u w:color="000000"/>
        </w:rPr>
        <w:t>the</w:t>
      </w:r>
      <w:proofErr w:type="spellEnd"/>
      <w:r w:rsidR="004B6025">
        <w:rPr>
          <w:sz w:val="24"/>
          <w:szCs w:val="24"/>
          <w:u w:color="000000"/>
        </w:rPr>
        <w:t xml:space="preserve"> </w:t>
      </w:r>
      <w:proofErr w:type="spellStart"/>
      <w:r w:rsidR="004B6025">
        <w:rPr>
          <w:sz w:val="24"/>
          <w:szCs w:val="24"/>
          <w:u w:color="000000"/>
        </w:rPr>
        <w:t>Supporting</w:t>
      </w:r>
      <w:proofErr w:type="spellEnd"/>
      <w:r w:rsidR="004B6025">
        <w:rPr>
          <w:sz w:val="24"/>
          <w:szCs w:val="24"/>
          <w:u w:color="000000"/>
        </w:rPr>
        <w:t xml:space="preserve"> Corporate </w:t>
      </w:r>
      <w:proofErr w:type="spellStart"/>
      <w:r w:rsidR="004B6025">
        <w:rPr>
          <w:sz w:val="24"/>
          <w:szCs w:val="24"/>
          <w:u w:color="000000"/>
        </w:rPr>
        <w:t>Socie</w:t>
      </w:r>
      <w:r w:rsidR="00CE0B01">
        <w:rPr>
          <w:sz w:val="24"/>
          <w:szCs w:val="24"/>
          <w:u w:color="000000"/>
        </w:rPr>
        <w:t>ti</w:t>
      </w:r>
      <w:r w:rsidR="004B6025">
        <w:rPr>
          <w:sz w:val="24"/>
          <w:szCs w:val="24"/>
          <w:u w:color="000000"/>
        </w:rPr>
        <w:t>es</w:t>
      </w:r>
      <w:proofErr w:type="spellEnd"/>
      <w:r w:rsidR="004B6025">
        <w:rPr>
          <w:sz w:val="24"/>
          <w:szCs w:val="24"/>
          <w:u w:color="000000"/>
        </w:rPr>
        <w:t xml:space="preserve"> in </w:t>
      </w:r>
      <w:proofErr w:type="spellStart"/>
      <w:r w:rsidR="0027312B">
        <w:rPr>
          <w:sz w:val="24"/>
          <w:szCs w:val="24"/>
          <w:u w:color="000000"/>
        </w:rPr>
        <w:t>each</w:t>
      </w:r>
      <w:proofErr w:type="spellEnd"/>
      <w:r w:rsidR="0027312B">
        <w:rPr>
          <w:sz w:val="24"/>
          <w:szCs w:val="24"/>
          <w:u w:color="000000"/>
        </w:rPr>
        <w:t xml:space="preserve"> </w:t>
      </w:r>
      <w:r w:rsidR="004B6025">
        <w:rPr>
          <w:sz w:val="24"/>
          <w:szCs w:val="24"/>
          <w:u w:color="000000"/>
        </w:rPr>
        <w:t xml:space="preserve">Group.  </w:t>
      </w:r>
      <w:proofErr w:type="spellStart"/>
      <w:r w:rsidR="004B6025">
        <w:rPr>
          <w:sz w:val="24"/>
          <w:szCs w:val="24"/>
          <w:u w:color="000000"/>
        </w:rPr>
        <w:t>This</w:t>
      </w:r>
      <w:proofErr w:type="spellEnd"/>
      <w:r w:rsidR="004B6025">
        <w:rPr>
          <w:sz w:val="24"/>
          <w:szCs w:val="24"/>
          <w:u w:color="000000"/>
        </w:rPr>
        <w:t xml:space="preserve"> </w:t>
      </w:r>
      <w:proofErr w:type="spellStart"/>
      <w:r w:rsidR="004B6025">
        <w:rPr>
          <w:sz w:val="24"/>
          <w:szCs w:val="24"/>
          <w:u w:color="000000"/>
        </w:rPr>
        <w:t>helps</w:t>
      </w:r>
      <w:proofErr w:type="spellEnd"/>
      <w:r w:rsidR="004B6025">
        <w:rPr>
          <w:sz w:val="24"/>
          <w:szCs w:val="24"/>
          <w:u w:color="000000"/>
        </w:rPr>
        <w:t xml:space="preserve"> </w:t>
      </w:r>
      <w:proofErr w:type="spellStart"/>
      <w:r w:rsidR="004B6025">
        <w:rPr>
          <w:sz w:val="24"/>
          <w:szCs w:val="24"/>
          <w:u w:color="000000"/>
        </w:rPr>
        <w:t>the</w:t>
      </w:r>
      <w:proofErr w:type="spellEnd"/>
      <w:r w:rsidR="004B6025">
        <w:rPr>
          <w:sz w:val="24"/>
          <w:szCs w:val="24"/>
          <w:u w:color="000000"/>
        </w:rPr>
        <w:t xml:space="preserve"> Spotlight Society </w:t>
      </w:r>
      <w:proofErr w:type="spellStart"/>
      <w:r w:rsidR="004B6025">
        <w:rPr>
          <w:sz w:val="24"/>
          <w:szCs w:val="24"/>
          <w:u w:color="000000"/>
        </w:rPr>
        <w:t>know</w:t>
      </w:r>
      <w:proofErr w:type="spellEnd"/>
      <w:r w:rsidR="004B6025">
        <w:rPr>
          <w:sz w:val="24"/>
          <w:szCs w:val="24"/>
          <w:u w:color="000000"/>
        </w:rPr>
        <w:t xml:space="preserve"> </w:t>
      </w:r>
      <w:proofErr w:type="spellStart"/>
      <w:r w:rsidR="004B6025">
        <w:rPr>
          <w:sz w:val="24"/>
          <w:szCs w:val="24"/>
          <w:u w:color="000000"/>
        </w:rPr>
        <w:t>the</w:t>
      </w:r>
      <w:proofErr w:type="spellEnd"/>
      <w:r w:rsidR="004B6025">
        <w:rPr>
          <w:sz w:val="24"/>
          <w:szCs w:val="24"/>
          <w:u w:color="000000"/>
        </w:rPr>
        <w:t xml:space="preserve"> </w:t>
      </w:r>
      <w:proofErr w:type="spellStart"/>
      <w:r w:rsidR="004B6025">
        <w:rPr>
          <w:sz w:val="24"/>
          <w:szCs w:val="24"/>
          <w:u w:color="000000"/>
        </w:rPr>
        <w:t>amount</w:t>
      </w:r>
      <w:proofErr w:type="spellEnd"/>
      <w:r w:rsidR="004B6025">
        <w:rPr>
          <w:sz w:val="24"/>
          <w:szCs w:val="24"/>
          <w:u w:color="000000"/>
        </w:rPr>
        <w:t xml:space="preserve"> </w:t>
      </w:r>
      <w:proofErr w:type="spellStart"/>
      <w:r w:rsidR="004B6025">
        <w:rPr>
          <w:sz w:val="24"/>
          <w:szCs w:val="24"/>
          <w:u w:color="000000"/>
        </w:rPr>
        <w:t>i</w:t>
      </w:r>
      <w:r w:rsidR="00DA506D">
        <w:rPr>
          <w:sz w:val="24"/>
          <w:szCs w:val="24"/>
          <w:u w:color="000000"/>
        </w:rPr>
        <w:t>t</w:t>
      </w:r>
      <w:proofErr w:type="spellEnd"/>
      <w:r w:rsidR="00DA506D">
        <w:rPr>
          <w:sz w:val="24"/>
          <w:szCs w:val="24"/>
          <w:u w:color="000000"/>
        </w:rPr>
        <w:t xml:space="preserve"> </w:t>
      </w:r>
      <w:proofErr w:type="spellStart"/>
      <w:r w:rsidR="004B6025">
        <w:rPr>
          <w:sz w:val="24"/>
          <w:szCs w:val="24"/>
          <w:u w:color="000000"/>
        </w:rPr>
        <w:t>will</w:t>
      </w:r>
      <w:proofErr w:type="spellEnd"/>
      <w:r w:rsidR="004B6025">
        <w:rPr>
          <w:sz w:val="24"/>
          <w:szCs w:val="24"/>
          <w:u w:color="000000"/>
        </w:rPr>
        <w:t xml:space="preserve"> </w:t>
      </w:r>
      <w:proofErr w:type="spellStart"/>
      <w:r w:rsidR="004B6025">
        <w:rPr>
          <w:sz w:val="24"/>
          <w:szCs w:val="24"/>
          <w:u w:color="000000"/>
        </w:rPr>
        <w:t>be</w:t>
      </w:r>
      <w:proofErr w:type="spellEnd"/>
      <w:r w:rsidR="004B6025">
        <w:rPr>
          <w:sz w:val="24"/>
          <w:szCs w:val="24"/>
          <w:u w:color="000000"/>
        </w:rPr>
        <w:t xml:space="preserve"> </w:t>
      </w:r>
      <w:proofErr w:type="spellStart"/>
      <w:r w:rsidR="004B6025">
        <w:rPr>
          <w:sz w:val="24"/>
          <w:szCs w:val="24"/>
          <w:u w:color="000000"/>
        </w:rPr>
        <w:t>able</w:t>
      </w:r>
      <w:proofErr w:type="spellEnd"/>
      <w:r w:rsidR="004B6025">
        <w:rPr>
          <w:sz w:val="24"/>
          <w:szCs w:val="24"/>
          <w:u w:color="000000"/>
        </w:rPr>
        <w:t xml:space="preserve"> </w:t>
      </w:r>
      <w:proofErr w:type="spellStart"/>
      <w:r w:rsidR="004B6025">
        <w:rPr>
          <w:sz w:val="24"/>
          <w:szCs w:val="24"/>
          <w:u w:color="000000"/>
        </w:rPr>
        <w:t>to</w:t>
      </w:r>
      <w:proofErr w:type="spellEnd"/>
      <w:r w:rsidR="004B6025">
        <w:rPr>
          <w:sz w:val="24"/>
          <w:szCs w:val="24"/>
          <w:u w:color="000000"/>
        </w:rPr>
        <w:t xml:space="preserve"> </w:t>
      </w:r>
      <w:proofErr w:type="spellStart"/>
      <w:r w:rsidR="004B6025">
        <w:rPr>
          <w:sz w:val="24"/>
          <w:szCs w:val="24"/>
          <w:u w:color="000000"/>
        </w:rPr>
        <w:t>disburse</w:t>
      </w:r>
      <w:proofErr w:type="spellEnd"/>
      <w:r w:rsidR="004B6025">
        <w:rPr>
          <w:sz w:val="24"/>
          <w:szCs w:val="24"/>
          <w:u w:color="000000"/>
        </w:rPr>
        <w:t>.</w:t>
      </w:r>
      <w:r w:rsidR="005F575C">
        <w:rPr>
          <w:sz w:val="24"/>
          <w:szCs w:val="24"/>
          <w:u w:color="000000"/>
        </w:rPr>
        <w:t xml:space="preserve"> </w:t>
      </w:r>
      <w:r w:rsidR="0071574D" w:rsidRPr="00884509">
        <w:rPr>
          <w:sz w:val="24"/>
          <w:szCs w:val="24"/>
          <w:u w:color="000000"/>
        </w:rPr>
        <w:t xml:space="preserve">The NSCDA </w:t>
      </w:r>
      <w:r w:rsidR="00336184" w:rsidRPr="00884509">
        <w:rPr>
          <w:sz w:val="24"/>
          <w:szCs w:val="24"/>
          <w:u w:color="000000"/>
          <w:lang w:val="en-US"/>
        </w:rPr>
        <w:t>Scholarship</w:t>
      </w:r>
      <w:r w:rsidR="00A06373" w:rsidRPr="00884509">
        <w:rPr>
          <w:sz w:val="24"/>
          <w:szCs w:val="24"/>
          <w:u w:color="000000"/>
          <w:lang w:val="en-US"/>
        </w:rPr>
        <w:t>, Grants &amp; Awards</w:t>
      </w:r>
      <w:r w:rsidR="0071574D" w:rsidRPr="00884509">
        <w:rPr>
          <w:sz w:val="24"/>
          <w:szCs w:val="24"/>
          <w:u w:color="000000"/>
          <w:lang w:val="en-US"/>
        </w:rPr>
        <w:t xml:space="preserve"> contribution of $1,000</w:t>
      </w:r>
      <w:r w:rsidR="0071574D" w:rsidRPr="00884509">
        <w:rPr>
          <w:sz w:val="24"/>
          <w:szCs w:val="24"/>
          <w:u w:color="000000"/>
        </w:rPr>
        <w:t xml:space="preserve"> </w:t>
      </w:r>
      <w:r w:rsidR="00C06BC8" w:rsidRPr="00884509">
        <w:rPr>
          <w:sz w:val="24"/>
          <w:szCs w:val="24"/>
          <w:u w:color="000000"/>
          <w:lang w:val="en-US"/>
        </w:rPr>
        <w:t xml:space="preserve">is </w:t>
      </w:r>
      <w:r w:rsidR="0071574D" w:rsidRPr="00884509">
        <w:rPr>
          <w:sz w:val="24"/>
          <w:szCs w:val="24"/>
          <w:u w:color="000000"/>
          <w:lang w:val="en-US"/>
        </w:rPr>
        <w:t xml:space="preserve">sent to </w:t>
      </w:r>
      <w:r w:rsidR="00C06BC8" w:rsidRPr="00884509">
        <w:rPr>
          <w:sz w:val="24"/>
          <w:szCs w:val="24"/>
          <w:u w:color="000000"/>
          <w:lang w:val="en-US"/>
        </w:rPr>
        <w:t>each</w:t>
      </w:r>
      <w:r w:rsidR="0071574D" w:rsidRPr="00884509">
        <w:rPr>
          <w:sz w:val="24"/>
          <w:szCs w:val="24"/>
          <w:u w:color="000000"/>
          <w:lang w:val="en-US"/>
        </w:rPr>
        <w:t xml:space="preserve"> Spotlight Society</w:t>
      </w:r>
      <w:r w:rsidR="00334F25">
        <w:rPr>
          <w:sz w:val="24"/>
          <w:szCs w:val="24"/>
          <w:u w:color="000000"/>
          <w:lang w:val="en-US"/>
        </w:rPr>
        <w:t xml:space="preserve"> in January as well</w:t>
      </w:r>
      <w:r w:rsidR="0071574D" w:rsidRPr="00884509">
        <w:rPr>
          <w:sz w:val="24"/>
          <w:szCs w:val="24"/>
          <w:u w:color="000000"/>
          <w:lang w:val="en-US"/>
        </w:rPr>
        <w:t>.</w:t>
      </w:r>
    </w:p>
    <w:p w14:paraId="69CB6960" w14:textId="4F6268D5" w:rsidR="004609BC" w:rsidRPr="00884509" w:rsidRDefault="0071574D">
      <w:pPr>
        <w:pStyle w:val="Default"/>
        <w:spacing w:before="0" w:after="284" w:line="456" w:lineRule="atLeast"/>
        <w:rPr>
          <w:sz w:val="24"/>
          <w:szCs w:val="24"/>
          <w:u w:color="000000"/>
        </w:rPr>
      </w:pPr>
      <w:r w:rsidRPr="00884509">
        <w:rPr>
          <w:b/>
          <w:bCs/>
          <w:sz w:val="24"/>
          <w:szCs w:val="24"/>
          <w:u w:val="single" w:color="000000"/>
          <w:lang w:val="it-IT"/>
        </w:rPr>
        <w:t>April</w:t>
      </w:r>
      <w:r w:rsidR="00490D30">
        <w:rPr>
          <w:b/>
          <w:bCs/>
          <w:sz w:val="24"/>
          <w:szCs w:val="24"/>
          <w:u w:val="single" w:color="000000"/>
          <w:lang w:val="it-IT"/>
        </w:rPr>
        <w:t>-</w:t>
      </w:r>
      <w:proofErr w:type="spellStart"/>
      <w:r w:rsidR="00490D30">
        <w:rPr>
          <w:b/>
          <w:bCs/>
          <w:sz w:val="24"/>
          <w:szCs w:val="24"/>
          <w:u w:val="single" w:color="000000"/>
          <w:lang w:val="it-IT"/>
        </w:rPr>
        <w:t>May</w:t>
      </w:r>
      <w:proofErr w:type="spellEnd"/>
      <w:r w:rsidRPr="00884509">
        <w:rPr>
          <w:b/>
          <w:bCs/>
          <w:sz w:val="24"/>
          <w:szCs w:val="24"/>
          <w:u w:val="single" w:color="000000"/>
          <w:lang w:val="it-IT"/>
        </w:rPr>
        <w:t xml:space="preserve">: </w:t>
      </w:r>
    </w:p>
    <w:p w14:paraId="3B9666BC" w14:textId="2F54950D" w:rsidR="004609BC" w:rsidRPr="00884509" w:rsidRDefault="0071574D">
      <w:pPr>
        <w:pStyle w:val="Default"/>
        <w:spacing w:before="0" w:after="284" w:line="240" w:lineRule="auto"/>
        <w:rPr>
          <w:sz w:val="24"/>
          <w:szCs w:val="24"/>
          <w:u w:color="000000"/>
        </w:rPr>
      </w:pPr>
      <w:r w:rsidRPr="00884509">
        <w:rPr>
          <w:sz w:val="24"/>
          <w:szCs w:val="24"/>
          <w:u w:color="000000"/>
          <w:lang w:val="en-US"/>
        </w:rPr>
        <w:t xml:space="preserve">The Spotlight Society should distribute the Award </w:t>
      </w:r>
      <w:r w:rsidR="00490D30">
        <w:rPr>
          <w:sz w:val="24"/>
          <w:szCs w:val="24"/>
          <w:u w:color="000000"/>
          <w:lang w:val="en-US"/>
        </w:rPr>
        <w:t>in April or May</w:t>
      </w:r>
      <w:r w:rsidRPr="00884509">
        <w:rPr>
          <w:sz w:val="24"/>
          <w:szCs w:val="24"/>
          <w:u w:color="000000"/>
          <w:lang w:val="en-US"/>
        </w:rPr>
        <w:t>.</w:t>
      </w:r>
      <w:r w:rsidR="00490D30">
        <w:rPr>
          <w:sz w:val="24"/>
          <w:szCs w:val="24"/>
          <w:u w:color="000000"/>
          <w:lang w:val="en-US"/>
        </w:rPr>
        <w:t xml:space="preserve">  The Award can be given at </w:t>
      </w:r>
      <w:r w:rsidR="00F86B6F">
        <w:rPr>
          <w:sz w:val="24"/>
          <w:szCs w:val="24"/>
          <w:u w:color="000000"/>
          <w:lang w:val="en-US"/>
        </w:rPr>
        <w:t>a special ceremony or at a Dames Board or Annual meeting</w:t>
      </w:r>
      <w:r w:rsidR="00B63D56">
        <w:rPr>
          <w:sz w:val="24"/>
          <w:szCs w:val="24"/>
          <w:u w:color="000000"/>
          <w:lang w:val="en-US"/>
        </w:rPr>
        <w:t>, as decided by the Spotlight Society and the recipient.</w:t>
      </w:r>
      <w:r w:rsidRPr="00884509">
        <w:rPr>
          <w:sz w:val="24"/>
          <w:szCs w:val="24"/>
          <w:u w:color="000000"/>
          <w:lang w:val="en-US"/>
        </w:rPr>
        <w:t xml:space="preserve">  </w:t>
      </w:r>
    </w:p>
    <w:p w14:paraId="13F0127E" w14:textId="31775B7C" w:rsidR="004609BC" w:rsidRPr="00884509" w:rsidRDefault="0071574D">
      <w:pPr>
        <w:pStyle w:val="Default"/>
        <w:spacing w:before="0" w:after="284" w:line="240" w:lineRule="auto"/>
        <w:rPr>
          <w:b/>
          <w:bCs/>
          <w:sz w:val="24"/>
          <w:szCs w:val="24"/>
          <w:u w:val="single" w:color="000000"/>
        </w:rPr>
      </w:pPr>
      <w:r w:rsidRPr="00884509">
        <w:rPr>
          <w:b/>
          <w:bCs/>
          <w:sz w:val="24"/>
          <w:szCs w:val="24"/>
          <w:u w:val="single" w:color="000000"/>
          <w:lang w:val="en-US"/>
        </w:rPr>
        <w:t>May</w:t>
      </w:r>
      <w:r w:rsidR="00352C33">
        <w:rPr>
          <w:b/>
          <w:bCs/>
          <w:sz w:val="24"/>
          <w:szCs w:val="24"/>
          <w:u w:val="single" w:color="000000"/>
          <w:lang w:val="en-US"/>
        </w:rPr>
        <w:t>-June</w:t>
      </w:r>
      <w:r w:rsidRPr="00884509">
        <w:rPr>
          <w:b/>
          <w:bCs/>
          <w:sz w:val="24"/>
          <w:szCs w:val="24"/>
          <w:u w:val="single" w:color="000000"/>
          <w:lang w:val="en-US"/>
        </w:rPr>
        <w:t>:</w:t>
      </w:r>
    </w:p>
    <w:p w14:paraId="7C02173A" w14:textId="187CB69A" w:rsidR="004609BC" w:rsidRDefault="0071574D">
      <w:pPr>
        <w:pStyle w:val="Default"/>
        <w:spacing w:before="0" w:after="284" w:line="240" w:lineRule="auto"/>
        <w:rPr>
          <w:sz w:val="24"/>
          <w:szCs w:val="24"/>
          <w:u w:color="000000"/>
          <w:lang w:val="en-US"/>
        </w:rPr>
      </w:pPr>
      <w:r w:rsidRPr="00884509">
        <w:rPr>
          <w:sz w:val="24"/>
          <w:szCs w:val="24"/>
          <w:u w:color="000000"/>
          <w:lang w:val="en-US"/>
        </w:rPr>
        <w:t xml:space="preserve">The Spotlight Society </w:t>
      </w:r>
      <w:r w:rsidR="00064ADA">
        <w:rPr>
          <w:sz w:val="24"/>
          <w:szCs w:val="24"/>
          <w:u w:color="000000"/>
          <w:lang w:val="en-US"/>
        </w:rPr>
        <w:t xml:space="preserve">should publicize </w:t>
      </w:r>
      <w:r w:rsidR="004A646F">
        <w:rPr>
          <w:sz w:val="24"/>
          <w:szCs w:val="24"/>
          <w:u w:color="000000"/>
          <w:lang w:val="en-US"/>
        </w:rPr>
        <w:t xml:space="preserve">news of the Award to its own membership and </w:t>
      </w:r>
      <w:r w:rsidR="00213A6B">
        <w:rPr>
          <w:sz w:val="24"/>
          <w:szCs w:val="24"/>
          <w:u w:color="000000"/>
          <w:lang w:val="en-US"/>
        </w:rPr>
        <w:t xml:space="preserve">to the local community as appropriate.  The Spotlight Society also </w:t>
      </w:r>
      <w:r w:rsidRPr="00884509">
        <w:rPr>
          <w:sz w:val="24"/>
          <w:szCs w:val="24"/>
          <w:u w:color="000000"/>
          <w:lang w:val="en-US"/>
        </w:rPr>
        <w:t xml:space="preserve">sends a description of the Award recipient/s </w:t>
      </w:r>
      <w:r w:rsidR="00E35A4A">
        <w:rPr>
          <w:sz w:val="24"/>
          <w:szCs w:val="24"/>
          <w:u w:color="000000"/>
          <w:lang w:val="en-US"/>
        </w:rPr>
        <w:t>(</w:t>
      </w:r>
      <w:r w:rsidRPr="00884509">
        <w:rPr>
          <w:sz w:val="24"/>
          <w:szCs w:val="24"/>
          <w:u w:color="000000"/>
          <w:lang w:val="en-US"/>
        </w:rPr>
        <w:t>with photos if possible) to the</w:t>
      </w:r>
      <w:r w:rsidR="00462ECA">
        <w:rPr>
          <w:sz w:val="24"/>
          <w:szCs w:val="24"/>
          <w:u w:color="000000"/>
          <w:lang w:val="en-US"/>
        </w:rPr>
        <w:t xml:space="preserve"> NSCDA</w:t>
      </w:r>
      <w:r w:rsidRPr="00884509">
        <w:rPr>
          <w:sz w:val="24"/>
          <w:szCs w:val="24"/>
          <w:u w:color="000000"/>
          <w:lang w:val="en-US"/>
        </w:rPr>
        <w:t xml:space="preserve"> </w:t>
      </w:r>
      <w:r w:rsidR="00702E5F">
        <w:rPr>
          <w:sz w:val="24"/>
          <w:szCs w:val="24"/>
          <w:u w:color="000000"/>
          <w:lang w:val="en-US"/>
        </w:rPr>
        <w:t xml:space="preserve">AHA </w:t>
      </w:r>
      <w:r w:rsidR="0012010B" w:rsidRPr="00884509">
        <w:rPr>
          <w:sz w:val="24"/>
          <w:szCs w:val="24"/>
          <w:u w:color="000000"/>
          <w:lang w:val="en-US"/>
        </w:rPr>
        <w:t>Chair</w:t>
      </w:r>
      <w:r w:rsidR="00827B60">
        <w:rPr>
          <w:sz w:val="24"/>
          <w:szCs w:val="24"/>
          <w:u w:color="000000"/>
          <w:lang w:val="en-US"/>
        </w:rPr>
        <w:t xml:space="preserve">, who </w:t>
      </w:r>
      <w:r w:rsidR="00D85A69">
        <w:rPr>
          <w:sz w:val="24"/>
          <w:szCs w:val="24"/>
          <w:u w:color="000000"/>
          <w:lang w:val="en-US"/>
        </w:rPr>
        <w:t>disseminates this news</w:t>
      </w:r>
      <w:r w:rsidR="000E25FB" w:rsidRPr="00884509">
        <w:rPr>
          <w:sz w:val="24"/>
          <w:szCs w:val="24"/>
          <w:u w:color="000000"/>
          <w:lang w:val="en-US"/>
        </w:rPr>
        <w:t xml:space="preserve"> </w:t>
      </w:r>
      <w:r w:rsidR="00D85A69">
        <w:rPr>
          <w:sz w:val="24"/>
          <w:szCs w:val="24"/>
          <w:u w:color="000000"/>
          <w:lang w:val="en-US"/>
        </w:rPr>
        <w:t>to</w:t>
      </w:r>
      <w:r w:rsidR="000E25FB" w:rsidRPr="00884509">
        <w:rPr>
          <w:sz w:val="24"/>
          <w:szCs w:val="24"/>
          <w:u w:color="000000"/>
          <w:lang w:val="en-US"/>
        </w:rPr>
        <w:t xml:space="preserve"> all Dames through</w:t>
      </w:r>
      <w:r w:rsidR="0019568C" w:rsidRPr="00884509">
        <w:rPr>
          <w:sz w:val="24"/>
          <w:szCs w:val="24"/>
          <w:u w:color="000000"/>
          <w:lang w:val="en-US"/>
        </w:rPr>
        <w:t xml:space="preserve"> </w:t>
      </w:r>
      <w:r w:rsidR="00DB1477">
        <w:rPr>
          <w:sz w:val="24"/>
          <w:szCs w:val="24"/>
          <w:u w:color="000000"/>
          <w:lang w:val="en-US"/>
        </w:rPr>
        <w:t xml:space="preserve">an article in </w:t>
      </w:r>
      <w:r w:rsidR="0019568C" w:rsidRPr="00884509">
        <w:rPr>
          <w:sz w:val="24"/>
          <w:szCs w:val="24"/>
          <w:u w:color="000000"/>
          <w:lang w:val="en-US"/>
        </w:rPr>
        <w:t xml:space="preserve">the </w:t>
      </w:r>
      <w:proofErr w:type="spellStart"/>
      <w:r w:rsidR="0019568C" w:rsidRPr="00884509">
        <w:rPr>
          <w:sz w:val="24"/>
          <w:szCs w:val="24"/>
          <w:u w:color="000000"/>
          <w:lang w:val="en-US"/>
        </w:rPr>
        <w:t>eDispatch</w:t>
      </w:r>
      <w:proofErr w:type="spellEnd"/>
      <w:r w:rsidR="005E107E">
        <w:rPr>
          <w:sz w:val="24"/>
          <w:szCs w:val="24"/>
          <w:u w:color="000000"/>
          <w:lang w:val="en-US"/>
        </w:rPr>
        <w:t>.</w:t>
      </w:r>
    </w:p>
    <w:p w14:paraId="2244E21B" w14:textId="77777777" w:rsidR="001474B0" w:rsidRDefault="001474B0">
      <w:pPr>
        <w:pStyle w:val="Default"/>
        <w:spacing w:before="0" w:after="284" w:line="240" w:lineRule="auto"/>
        <w:rPr>
          <w:sz w:val="24"/>
          <w:szCs w:val="24"/>
          <w:u w:color="000000"/>
          <w:lang w:val="en-US"/>
        </w:rPr>
      </w:pPr>
    </w:p>
    <w:p w14:paraId="51C94566" w14:textId="015A710F" w:rsidR="001474B0" w:rsidRDefault="001474B0">
      <w:pPr>
        <w:pStyle w:val="Default"/>
        <w:spacing w:before="0" w:after="284" w:line="240" w:lineRule="auto"/>
        <w:rPr>
          <w:b/>
          <w:bCs/>
          <w:sz w:val="24"/>
          <w:szCs w:val="24"/>
          <w:u w:color="000000"/>
          <w:lang w:val="en-US"/>
        </w:rPr>
      </w:pPr>
      <w:r>
        <w:rPr>
          <w:b/>
          <w:bCs/>
          <w:sz w:val="24"/>
          <w:szCs w:val="24"/>
          <w:u w:color="000000"/>
          <w:lang w:val="en-US"/>
        </w:rPr>
        <w:t>Questions:</w:t>
      </w:r>
    </w:p>
    <w:p w14:paraId="2470E466" w14:textId="58E31C37" w:rsidR="001474B0" w:rsidRDefault="001474B0">
      <w:pPr>
        <w:pStyle w:val="Default"/>
        <w:spacing w:before="0" w:after="284" w:line="240" w:lineRule="auto"/>
        <w:rPr>
          <w:sz w:val="24"/>
          <w:szCs w:val="24"/>
          <w:u w:color="000000"/>
          <w:lang w:val="en-US"/>
        </w:rPr>
      </w:pPr>
      <w:r>
        <w:rPr>
          <w:sz w:val="24"/>
          <w:szCs w:val="24"/>
          <w:u w:color="000000"/>
          <w:lang w:val="en-US"/>
        </w:rPr>
        <w:t xml:space="preserve">Please </w:t>
      </w:r>
      <w:r w:rsidR="004E2C7D">
        <w:rPr>
          <w:sz w:val="24"/>
          <w:szCs w:val="24"/>
          <w:u w:color="000000"/>
          <w:lang w:val="en-US"/>
        </w:rPr>
        <w:t>reach out with any questions you may have</w:t>
      </w:r>
      <w:r w:rsidR="00855D55">
        <w:rPr>
          <w:sz w:val="24"/>
          <w:szCs w:val="24"/>
          <w:u w:color="000000"/>
          <w:lang w:val="en-US"/>
        </w:rPr>
        <w:t xml:space="preserve">. </w:t>
      </w:r>
      <w:r w:rsidR="004E2C7D">
        <w:rPr>
          <w:sz w:val="24"/>
          <w:szCs w:val="24"/>
          <w:u w:color="000000"/>
          <w:lang w:val="en-US"/>
        </w:rPr>
        <w:t xml:space="preserve"> Contact Leslie Greene, NSCDA Scholarship, Grants and Awards Committee</w:t>
      </w:r>
      <w:r w:rsidR="00F7567A">
        <w:rPr>
          <w:sz w:val="24"/>
          <w:szCs w:val="24"/>
          <w:u w:color="000000"/>
          <w:lang w:val="en-US"/>
        </w:rPr>
        <w:t>,</w:t>
      </w:r>
      <w:r w:rsidR="001B7EC5">
        <w:rPr>
          <w:sz w:val="24"/>
          <w:szCs w:val="24"/>
          <w:u w:color="000000"/>
          <w:lang w:val="en-US"/>
        </w:rPr>
        <w:t xml:space="preserve"> Vice-Chair for the American Heritage Awards at (203) 246-6110 </w:t>
      </w:r>
      <w:r w:rsidR="00855D55">
        <w:rPr>
          <w:sz w:val="24"/>
          <w:szCs w:val="24"/>
          <w:u w:color="000000"/>
          <w:lang w:val="en-US"/>
        </w:rPr>
        <w:t xml:space="preserve">or </w:t>
      </w:r>
      <w:hyperlink r:id="rId7" w:history="1">
        <w:r w:rsidR="00855D55" w:rsidRPr="00EC3135">
          <w:rPr>
            <w:rStyle w:val="Hyperlink"/>
            <w:sz w:val="24"/>
            <w:szCs w:val="24"/>
            <w:lang w:val="en-US"/>
          </w:rPr>
          <w:t>Lesliemillsgreene@gmail.com</w:t>
        </w:r>
      </w:hyperlink>
      <w:r w:rsidR="00855D55">
        <w:rPr>
          <w:sz w:val="24"/>
          <w:szCs w:val="24"/>
          <w:u w:color="000000"/>
          <w:lang w:val="en-US"/>
        </w:rPr>
        <w:t xml:space="preserve">. </w:t>
      </w:r>
    </w:p>
    <w:p w14:paraId="6FA0E569" w14:textId="77777777" w:rsidR="00F7567A" w:rsidRPr="001474B0" w:rsidRDefault="00F7567A">
      <w:pPr>
        <w:pStyle w:val="Default"/>
        <w:spacing w:before="0" w:after="284" w:line="240" w:lineRule="auto"/>
        <w:rPr>
          <w:sz w:val="24"/>
          <w:szCs w:val="24"/>
          <w:u w:color="000000"/>
        </w:rPr>
      </w:pPr>
    </w:p>
    <w:p w14:paraId="774219C2" w14:textId="65908E65" w:rsidR="004609BC" w:rsidRPr="00884509" w:rsidRDefault="004609BC">
      <w:pPr>
        <w:pStyle w:val="Default"/>
        <w:spacing w:before="0" w:after="284" w:line="240" w:lineRule="auto"/>
        <w:rPr>
          <w:sz w:val="24"/>
          <w:szCs w:val="24"/>
        </w:rPr>
      </w:pPr>
    </w:p>
    <w:sectPr w:rsidR="004609BC" w:rsidRPr="00884509" w:rsidSect="00DD5350">
      <w:headerReference w:type="default" r:id="rId8"/>
      <w:footerReference w:type="default" r:id="rId9"/>
      <w:pgSz w:w="12240" w:h="15840"/>
      <w:pgMar w:top="720" w:right="1440" w:bottom="806" w:left="144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D6A87" w14:textId="77777777" w:rsidR="00777C63" w:rsidRDefault="00777C63">
      <w:r>
        <w:separator/>
      </w:r>
    </w:p>
  </w:endnote>
  <w:endnote w:type="continuationSeparator" w:id="0">
    <w:p w14:paraId="65F5F4F1" w14:textId="77777777" w:rsidR="00777C63" w:rsidRDefault="0077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318E6" w14:textId="77777777" w:rsidR="004609BC" w:rsidRDefault="004609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4F430" w14:textId="77777777" w:rsidR="00777C63" w:rsidRDefault="00777C63">
      <w:r>
        <w:separator/>
      </w:r>
    </w:p>
  </w:footnote>
  <w:footnote w:type="continuationSeparator" w:id="0">
    <w:p w14:paraId="519E81BD" w14:textId="77777777" w:rsidR="00777C63" w:rsidRDefault="00777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C57B" w14:textId="77777777" w:rsidR="004609BC" w:rsidRDefault="004609B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9BC"/>
    <w:rsid w:val="00013C63"/>
    <w:rsid w:val="000225FF"/>
    <w:rsid w:val="0002532C"/>
    <w:rsid w:val="00063710"/>
    <w:rsid w:val="00064ADA"/>
    <w:rsid w:val="00065C44"/>
    <w:rsid w:val="000702DA"/>
    <w:rsid w:val="00095619"/>
    <w:rsid w:val="000A2C66"/>
    <w:rsid w:val="000B02C9"/>
    <w:rsid w:val="000B0515"/>
    <w:rsid w:val="000D35F6"/>
    <w:rsid w:val="000E25FB"/>
    <w:rsid w:val="000F617D"/>
    <w:rsid w:val="001055D0"/>
    <w:rsid w:val="0010791F"/>
    <w:rsid w:val="0012010B"/>
    <w:rsid w:val="0012744B"/>
    <w:rsid w:val="00127D9F"/>
    <w:rsid w:val="001319A6"/>
    <w:rsid w:val="00144377"/>
    <w:rsid w:val="001474B0"/>
    <w:rsid w:val="001600B5"/>
    <w:rsid w:val="00163B4B"/>
    <w:rsid w:val="0017157D"/>
    <w:rsid w:val="0018431D"/>
    <w:rsid w:val="0019568C"/>
    <w:rsid w:val="001A10FD"/>
    <w:rsid w:val="001A3BFE"/>
    <w:rsid w:val="001A4690"/>
    <w:rsid w:val="001B7EC5"/>
    <w:rsid w:val="001F0252"/>
    <w:rsid w:val="001F55A5"/>
    <w:rsid w:val="001F6788"/>
    <w:rsid w:val="0020241D"/>
    <w:rsid w:val="002118D8"/>
    <w:rsid w:val="00213A6B"/>
    <w:rsid w:val="00224BBA"/>
    <w:rsid w:val="00231186"/>
    <w:rsid w:val="002367EA"/>
    <w:rsid w:val="00246DA1"/>
    <w:rsid w:val="00262CD4"/>
    <w:rsid w:val="00267BD3"/>
    <w:rsid w:val="0027312B"/>
    <w:rsid w:val="00294F5D"/>
    <w:rsid w:val="002A1E9E"/>
    <w:rsid w:val="002A59A4"/>
    <w:rsid w:val="002A5C63"/>
    <w:rsid w:val="002B7840"/>
    <w:rsid w:val="002D1DEA"/>
    <w:rsid w:val="002D2696"/>
    <w:rsid w:val="002E7C5F"/>
    <w:rsid w:val="002F1D48"/>
    <w:rsid w:val="003228F3"/>
    <w:rsid w:val="00334F25"/>
    <w:rsid w:val="00336184"/>
    <w:rsid w:val="00352C33"/>
    <w:rsid w:val="003611CD"/>
    <w:rsid w:val="0036520C"/>
    <w:rsid w:val="0038464F"/>
    <w:rsid w:val="00384E1E"/>
    <w:rsid w:val="00390C01"/>
    <w:rsid w:val="003971D2"/>
    <w:rsid w:val="003E02ED"/>
    <w:rsid w:val="003E6511"/>
    <w:rsid w:val="003F17BB"/>
    <w:rsid w:val="003F2DDC"/>
    <w:rsid w:val="003F4A0F"/>
    <w:rsid w:val="003F4BBB"/>
    <w:rsid w:val="00400421"/>
    <w:rsid w:val="00404F51"/>
    <w:rsid w:val="00421C98"/>
    <w:rsid w:val="004252A3"/>
    <w:rsid w:val="0042617E"/>
    <w:rsid w:val="0042664B"/>
    <w:rsid w:val="00443802"/>
    <w:rsid w:val="0045111E"/>
    <w:rsid w:val="00455572"/>
    <w:rsid w:val="004609BC"/>
    <w:rsid w:val="004613BA"/>
    <w:rsid w:val="00462ECA"/>
    <w:rsid w:val="00490D30"/>
    <w:rsid w:val="00490F0C"/>
    <w:rsid w:val="004942F5"/>
    <w:rsid w:val="004A09D6"/>
    <w:rsid w:val="004A4B06"/>
    <w:rsid w:val="004A594F"/>
    <w:rsid w:val="004A646F"/>
    <w:rsid w:val="004B6025"/>
    <w:rsid w:val="004C0AFE"/>
    <w:rsid w:val="004C76FC"/>
    <w:rsid w:val="004D19A9"/>
    <w:rsid w:val="004E16FF"/>
    <w:rsid w:val="004E19E1"/>
    <w:rsid w:val="004E2C7D"/>
    <w:rsid w:val="004E3AA4"/>
    <w:rsid w:val="004F22F5"/>
    <w:rsid w:val="004F694F"/>
    <w:rsid w:val="005235DF"/>
    <w:rsid w:val="00530469"/>
    <w:rsid w:val="00534DC4"/>
    <w:rsid w:val="00541062"/>
    <w:rsid w:val="0055198C"/>
    <w:rsid w:val="00552BEB"/>
    <w:rsid w:val="005774E3"/>
    <w:rsid w:val="0058329D"/>
    <w:rsid w:val="005859C7"/>
    <w:rsid w:val="00585B51"/>
    <w:rsid w:val="005A5351"/>
    <w:rsid w:val="005A571A"/>
    <w:rsid w:val="005D5F9C"/>
    <w:rsid w:val="005D69D4"/>
    <w:rsid w:val="005E107E"/>
    <w:rsid w:val="005F4210"/>
    <w:rsid w:val="005F575C"/>
    <w:rsid w:val="00600528"/>
    <w:rsid w:val="00607E8D"/>
    <w:rsid w:val="00616B10"/>
    <w:rsid w:val="006310BE"/>
    <w:rsid w:val="00634D23"/>
    <w:rsid w:val="00636E02"/>
    <w:rsid w:val="00644799"/>
    <w:rsid w:val="00647990"/>
    <w:rsid w:val="0065664B"/>
    <w:rsid w:val="00661A17"/>
    <w:rsid w:val="006821E7"/>
    <w:rsid w:val="006931DE"/>
    <w:rsid w:val="00694D03"/>
    <w:rsid w:val="00695EF2"/>
    <w:rsid w:val="0069609B"/>
    <w:rsid w:val="006962E5"/>
    <w:rsid w:val="00697462"/>
    <w:rsid w:val="006A573F"/>
    <w:rsid w:val="006B7C82"/>
    <w:rsid w:val="006C3182"/>
    <w:rsid w:val="006D2BDF"/>
    <w:rsid w:val="006D608E"/>
    <w:rsid w:val="006D77E1"/>
    <w:rsid w:val="006E09BB"/>
    <w:rsid w:val="006E5766"/>
    <w:rsid w:val="006F3CC6"/>
    <w:rsid w:val="006F51F9"/>
    <w:rsid w:val="006F5DC4"/>
    <w:rsid w:val="006F73FA"/>
    <w:rsid w:val="00702E5F"/>
    <w:rsid w:val="0071574D"/>
    <w:rsid w:val="007266EA"/>
    <w:rsid w:val="007441B5"/>
    <w:rsid w:val="0074451E"/>
    <w:rsid w:val="0074583C"/>
    <w:rsid w:val="007504EE"/>
    <w:rsid w:val="00751E7A"/>
    <w:rsid w:val="007747B1"/>
    <w:rsid w:val="00774F3B"/>
    <w:rsid w:val="00777C63"/>
    <w:rsid w:val="007820C9"/>
    <w:rsid w:val="007A0EFD"/>
    <w:rsid w:val="007B4044"/>
    <w:rsid w:val="007B6A91"/>
    <w:rsid w:val="007D4A4A"/>
    <w:rsid w:val="007E5D0D"/>
    <w:rsid w:val="0082328B"/>
    <w:rsid w:val="00825BA8"/>
    <w:rsid w:val="00827B60"/>
    <w:rsid w:val="00836DCE"/>
    <w:rsid w:val="0084511C"/>
    <w:rsid w:val="00855D55"/>
    <w:rsid w:val="00863287"/>
    <w:rsid w:val="00867B24"/>
    <w:rsid w:val="00875F76"/>
    <w:rsid w:val="00876101"/>
    <w:rsid w:val="00877BB8"/>
    <w:rsid w:val="0088064E"/>
    <w:rsid w:val="00884509"/>
    <w:rsid w:val="00884C10"/>
    <w:rsid w:val="0089519C"/>
    <w:rsid w:val="00897D42"/>
    <w:rsid w:val="008A33FA"/>
    <w:rsid w:val="008B475A"/>
    <w:rsid w:val="008B536E"/>
    <w:rsid w:val="008B69C8"/>
    <w:rsid w:val="008B7654"/>
    <w:rsid w:val="008C01B6"/>
    <w:rsid w:val="008C69E8"/>
    <w:rsid w:val="008C76E5"/>
    <w:rsid w:val="008E09F0"/>
    <w:rsid w:val="008E2973"/>
    <w:rsid w:val="008E39BF"/>
    <w:rsid w:val="008F10B6"/>
    <w:rsid w:val="00901F1F"/>
    <w:rsid w:val="00905CCC"/>
    <w:rsid w:val="00920894"/>
    <w:rsid w:val="009318FC"/>
    <w:rsid w:val="00944D70"/>
    <w:rsid w:val="009472AC"/>
    <w:rsid w:val="00953423"/>
    <w:rsid w:val="009556E5"/>
    <w:rsid w:val="00955ABF"/>
    <w:rsid w:val="00975D11"/>
    <w:rsid w:val="009776D1"/>
    <w:rsid w:val="00981394"/>
    <w:rsid w:val="00986D56"/>
    <w:rsid w:val="009A1D00"/>
    <w:rsid w:val="009B1FBB"/>
    <w:rsid w:val="009B7982"/>
    <w:rsid w:val="009C34E6"/>
    <w:rsid w:val="009C5BBE"/>
    <w:rsid w:val="009D2753"/>
    <w:rsid w:val="009D5982"/>
    <w:rsid w:val="009F0514"/>
    <w:rsid w:val="009F1F3A"/>
    <w:rsid w:val="009F6D9C"/>
    <w:rsid w:val="00A01829"/>
    <w:rsid w:val="00A06373"/>
    <w:rsid w:val="00A12AD9"/>
    <w:rsid w:val="00A17050"/>
    <w:rsid w:val="00A37927"/>
    <w:rsid w:val="00A4434C"/>
    <w:rsid w:val="00A5420C"/>
    <w:rsid w:val="00A64C99"/>
    <w:rsid w:val="00A716C0"/>
    <w:rsid w:val="00A730C3"/>
    <w:rsid w:val="00A76440"/>
    <w:rsid w:val="00A772DA"/>
    <w:rsid w:val="00A773F5"/>
    <w:rsid w:val="00A95632"/>
    <w:rsid w:val="00A958D9"/>
    <w:rsid w:val="00AB3389"/>
    <w:rsid w:val="00AC0B44"/>
    <w:rsid w:val="00AD13F6"/>
    <w:rsid w:val="00AD1F49"/>
    <w:rsid w:val="00AD435B"/>
    <w:rsid w:val="00AD6EC8"/>
    <w:rsid w:val="00AE3CF9"/>
    <w:rsid w:val="00AE4CCC"/>
    <w:rsid w:val="00AF33CD"/>
    <w:rsid w:val="00AF3752"/>
    <w:rsid w:val="00AF4924"/>
    <w:rsid w:val="00AF73A7"/>
    <w:rsid w:val="00B013D1"/>
    <w:rsid w:val="00B06D8B"/>
    <w:rsid w:val="00B21380"/>
    <w:rsid w:val="00B4538A"/>
    <w:rsid w:val="00B50074"/>
    <w:rsid w:val="00B5603B"/>
    <w:rsid w:val="00B63D56"/>
    <w:rsid w:val="00B7697F"/>
    <w:rsid w:val="00B83E03"/>
    <w:rsid w:val="00B862DC"/>
    <w:rsid w:val="00BC2ED2"/>
    <w:rsid w:val="00BD2F4D"/>
    <w:rsid w:val="00BD7FF6"/>
    <w:rsid w:val="00BE5707"/>
    <w:rsid w:val="00BF37BF"/>
    <w:rsid w:val="00C06BC8"/>
    <w:rsid w:val="00C119A7"/>
    <w:rsid w:val="00C12211"/>
    <w:rsid w:val="00C340E6"/>
    <w:rsid w:val="00C50F1A"/>
    <w:rsid w:val="00C51784"/>
    <w:rsid w:val="00C576C7"/>
    <w:rsid w:val="00C63FD8"/>
    <w:rsid w:val="00C81406"/>
    <w:rsid w:val="00C84007"/>
    <w:rsid w:val="00C95E94"/>
    <w:rsid w:val="00CA0A5C"/>
    <w:rsid w:val="00CA0EDB"/>
    <w:rsid w:val="00CB33EA"/>
    <w:rsid w:val="00CC199F"/>
    <w:rsid w:val="00CE0B01"/>
    <w:rsid w:val="00CE7AC5"/>
    <w:rsid w:val="00CF2A23"/>
    <w:rsid w:val="00CF3354"/>
    <w:rsid w:val="00D00CB7"/>
    <w:rsid w:val="00D266B6"/>
    <w:rsid w:val="00D347DF"/>
    <w:rsid w:val="00D516B3"/>
    <w:rsid w:val="00D571B4"/>
    <w:rsid w:val="00D81F62"/>
    <w:rsid w:val="00D83641"/>
    <w:rsid w:val="00D83DF6"/>
    <w:rsid w:val="00D85A69"/>
    <w:rsid w:val="00D94F6B"/>
    <w:rsid w:val="00D954FA"/>
    <w:rsid w:val="00DA0438"/>
    <w:rsid w:val="00DA3A21"/>
    <w:rsid w:val="00DA506D"/>
    <w:rsid w:val="00DB1477"/>
    <w:rsid w:val="00DC1B87"/>
    <w:rsid w:val="00DC2AE8"/>
    <w:rsid w:val="00DC63AD"/>
    <w:rsid w:val="00DD074C"/>
    <w:rsid w:val="00DD5350"/>
    <w:rsid w:val="00DE4844"/>
    <w:rsid w:val="00DE59F1"/>
    <w:rsid w:val="00DE7DC8"/>
    <w:rsid w:val="00DF5427"/>
    <w:rsid w:val="00E15434"/>
    <w:rsid w:val="00E15591"/>
    <w:rsid w:val="00E161B3"/>
    <w:rsid w:val="00E22A04"/>
    <w:rsid w:val="00E25109"/>
    <w:rsid w:val="00E34949"/>
    <w:rsid w:val="00E35A4A"/>
    <w:rsid w:val="00E35BE6"/>
    <w:rsid w:val="00E62244"/>
    <w:rsid w:val="00E6324B"/>
    <w:rsid w:val="00E707EE"/>
    <w:rsid w:val="00E7525A"/>
    <w:rsid w:val="00E846CC"/>
    <w:rsid w:val="00EF729F"/>
    <w:rsid w:val="00F24D0E"/>
    <w:rsid w:val="00F303CA"/>
    <w:rsid w:val="00F338CD"/>
    <w:rsid w:val="00F362EE"/>
    <w:rsid w:val="00F55980"/>
    <w:rsid w:val="00F61849"/>
    <w:rsid w:val="00F7567A"/>
    <w:rsid w:val="00F771CB"/>
    <w:rsid w:val="00F773C7"/>
    <w:rsid w:val="00F849A2"/>
    <w:rsid w:val="00F862E9"/>
    <w:rsid w:val="00F864DA"/>
    <w:rsid w:val="00F86B6F"/>
    <w:rsid w:val="00F87534"/>
    <w:rsid w:val="00F914A6"/>
    <w:rsid w:val="00F94264"/>
    <w:rsid w:val="00F95C4B"/>
    <w:rsid w:val="00FB5EA8"/>
    <w:rsid w:val="00FC4C6C"/>
    <w:rsid w:val="00FC7C87"/>
    <w:rsid w:val="00FD00D8"/>
    <w:rsid w:val="00FD1E1B"/>
    <w:rsid w:val="00FD2C82"/>
    <w:rsid w:val="00FD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2355D1"/>
  <w15:docId w15:val="{5A1EB2DC-113A-E149-B143-52C2A12A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Lucida Grande" w:hAnsi="Lucida Grand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Lucida Grande" w:hAnsi="Lucida Grande" w:cs="Arial Unicode MS"/>
      <w:color w:val="000000"/>
      <w:sz w:val="26"/>
      <w:szCs w:val="26"/>
      <w:lang w:val="nl-NL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855D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84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7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0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8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17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70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60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64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12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1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29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esliemillsgreen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Lucida Grande"/>
        <a:ea typeface="Lucida Grande"/>
        <a:cs typeface="Lucida Grande"/>
      </a:majorFont>
      <a:minorFont>
        <a:latin typeface="Lucida Grande"/>
        <a:ea typeface="Lucida Grande"/>
        <a:cs typeface="Lucida Grand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3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Lucida Grand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Lucida Grand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871</Words>
  <Characters>4969</Characters>
  <Application>Microsoft Office Word</Application>
  <DocSecurity>0</DocSecurity>
  <Lines>41</Lines>
  <Paragraphs>11</Paragraphs>
  <ScaleCrop>false</ScaleCrop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Leslie Greene</cp:lastModifiedBy>
  <cp:revision>172</cp:revision>
  <dcterms:created xsi:type="dcterms:W3CDTF">2025-06-25T18:50:00Z</dcterms:created>
  <dcterms:modified xsi:type="dcterms:W3CDTF">2025-06-30T17:47:00Z</dcterms:modified>
</cp:coreProperties>
</file>